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43AB" w14:textId="1108DB3E" w:rsidR="00C66CDD" w:rsidRPr="00390DC9" w:rsidRDefault="00390DC9" w:rsidP="001A392C">
      <w:pPr>
        <w:spacing w:before="120" w:after="120" w:line="240" w:lineRule="auto"/>
        <w:jc w:val="right"/>
        <w:rPr>
          <w:rFonts w:cstheme="minorHAnsi"/>
          <w:i/>
          <w:iCs/>
          <w:sz w:val="20"/>
          <w:szCs w:val="20"/>
          <w:lang w:val="en-US"/>
        </w:rPr>
      </w:pPr>
      <w:r w:rsidRPr="00390DC9">
        <w:rPr>
          <w:rFonts w:cstheme="minorHAnsi"/>
          <w:i/>
          <w:iCs/>
          <w:sz w:val="20"/>
          <w:szCs w:val="20"/>
          <w:lang w:val="en-US"/>
        </w:rPr>
        <w:t>Te</w:t>
      </w:r>
      <w:r>
        <w:rPr>
          <w:rFonts w:cstheme="minorHAnsi"/>
          <w:i/>
          <w:iCs/>
          <w:sz w:val="20"/>
          <w:szCs w:val="20"/>
          <w:lang w:val="en-US"/>
        </w:rPr>
        <w:t>rms of Reference</w:t>
      </w:r>
    </w:p>
    <w:p w14:paraId="2E36C12C" w14:textId="77777777" w:rsidR="00D24D66" w:rsidRPr="00390DC9" w:rsidRDefault="00D24D66" w:rsidP="001A392C">
      <w:pPr>
        <w:spacing w:before="120" w:after="120" w:line="240" w:lineRule="auto"/>
        <w:jc w:val="center"/>
        <w:rPr>
          <w:rFonts w:cstheme="minorHAnsi"/>
          <w:b/>
          <w:bCs/>
          <w:lang w:val="en-US"/>
        </w:rPr>
      </w:pPr>
    </w:p>
    <w:p w14:paraId="0345D221" w14:textId="17561467" w:rsidR="00390DC9" w:rsidRPr="00390DC9" w:rsidRDefault="00390DC9" w:rsidP="00390DC9">
      <w:pPr>
        <w:spacing w:before="120" w:after="120" w:line="240" w:lineRule="auto"/>
        <w:jc w:val="center"/>
        <w:rPr>
          <w:rFonts w:cstheme="minorHAnsi"/>
          <w:b/>
          <w:bCs/>
          <w:lang w:val="en-US"/>
        </w:rPr>
      </w:pPr>
      <w:r w:rsidRPr="00390DC9">
        <w:rPr>
          <w:rFonts w:cstheme="minorHAnsi"/>
          <w:b/>
          <w:bCs/>
          <w:lang w:val="en-US"/>
        </w:rPr>
        <w:t xml:space="preserve">REQUEST FOR </w:t>
      </w:r>
      <w:r w:rsidR="00DB055F">
        <w:rPr>
          <w:rFonts w:cstheme="minorHAnsi"/>
          <w:b/>
          <w:bCs/>
          <w:lang w:val="en-US"/>
        </w:rPr>
        <w:t>PROPOSAL</w:t>
      </w:r>
      <w:r w:rsidRPr="00390DC9">
        <w:rPr>
          <w:rFonts w:cstheme="minorHAnsi"/>
          <w:b/>
          <w:bCs/>
          <w:lang w:val="en-US"/>
        </w:rPr>
        <w:t xml:space="preserve"> NO. 0</w:t>
      </w:r>
      <w:r w:rsidR="004D0DC1">
        <w:rPr>
          <w:rFonts w:cstheme="minorHAnsi"/>
          <w:b/>
          <w:bCs/>
          <w:lang w:val="en-US"/>
        </w:rPr>
        <w:t>1</w:t>
      </w:r>
      <w:r w:rsidRPr="00390DC9">
        <w:rPr>
          <w:rFonts w:cstheme="minorHAnsi"/>
          <w:b/>
          <w:bCs/>
          <w:lang w:val="en-US"/>
        </w:rPr>
        <w:t>/0</w:t>
      </w:r>
      <w:r w:rsidR="004D0DC1">
        <w:rPr>
          <w:rFonts w:cstheme="minorHAnsi"/>
          <w:b/>
          <w:bCs/>
          <w:lang w:val="en-US"/>
        </w:rPr>
        <w:t>7</w:t>
      </w:r>
      <w:r w:rsidRPr="00390DC9">
        <w:rPr>
          <w:rFonts w:cstheme="minorHAnsi"/>
          <w:b/>
          <w:bCs/>
          <w:lang w:val="en-US"/>
        </w:rPr>
        <w:t>/2025</w:t>
      </w:r>
    </w:p>
    <w:p w14:paraId="75C33216" w14:textId="289AE81F" w:rsidR="00D24D66" w:rsidRPr="0073527F" w:rsidRDefault="00390DC9" w:rsidP="00390DC9">
      <w:pPr>
        <w:spacing w:before="120" w:after="120" w:line="240" w:lineRule="auto"/>
        <w:jc w:val="center"/>
        <w:rPr>
          <w:rFonts w:cstheme="minorHAnsi"/>
          <w:b/>
          <w:bCs/>
          <w:lang w:val="en-US"/>
        </w:rPr>
      </w:pPr>
      <w:r w:rsidRPr="0073527F">
        <w:rPr>
          <w:rFonts w:cstheme="minorHAnsi"/>
          <w:b/>
          <w:bCs/>
          <w:lang w:val="en-US"/>
        </w:rPr>
        <w:t>TERMS OF REFERENCE</w:t>
      </w:r>
    </w:p>
    <w:p w14:paraId="079150EF" w14:textId="6CDA8C81" w:rsidR="00D24D66" w:rsidRPr="0073527F" w:rsidRDefault="00D24D66" w:rsidP="001A392C">
      <w:pPr>
        <w:spacing w:before="120" w:after="120" w:line="240" w:lineRule="auto"/>
        <w:jc w:val="center"/>
        <w:rPr>
          <w:rFonts w:cstheme="minorHAnsi"/>
          <w:b/>
          <w:bCs/>
          <w:lang w:val="en-US"/>
        </w:rPr>
      </w:pPr>
    </w:p>
    <w:p w14:paraId="055FE63B" w14:textId="77777777" w:rsidR="00390DC9" w:rsidRDefault="00390DC9" w:rsidP="00390DC9">
      <w:pPr>
        <w:pStyle w:val="NormalnyWeb"/>
        <w:spacing w:before="120" w:beforeAutospacing="0" w:after="120" w:afterAutospacing="0"/>
        <w:jc w:val="center"/>
        <w:rPr>
          <w:rStyle w:val="Pogrubienie"/>
          <w:rFonts w:ascii="Aptos" w:hAnsi="Aptos" w:cstheme="minorHAnsi"/>
          <w:b w:val="0"/>
          <w:bCs w:val="0"/>
          <w:sz w:val="20"/>
          <w:szCs w:val="20"/>
          <w:lang w:val="en-US"/>
        </w:rPr>
      </w:pPr>
      <w:r w:rsidRPr="00390DC9">
        <w:rPr>
          <w:rStyle w:val="Pogrubienie"/>
          <w:rFonts w:ascii="Aptos" w:hAnsi="Aptos" w:cstheme="minorHAnsi"/>
          <w:b w:val="0"/>
          <w:bCs w:val="0"/>
          <w:sz w:val="20"/>
          <w:szCs w:val="20"/>
          <w:lang w:val="en-US"/>
        </w:rPr>
        <w:t xml:space="preserve">The contract is planned under </w:t>
      </w:r>
    </w:p>
    <w:p w14:paraId="027EC8B4" w14:textId="77800580" w:rsidR="00390DC9" w:rsidRPr="00390DC9" w:rsidRDefault="00390DC9" w:rsidP="00390DC9">
      <w:pPr>
        <w:pStyle w:val="NormalnyWeb"/>
        <w:spacing w:before="120" w:beforeAutospacing="0" w:after="120" w:afterAutospacing="0"/>
        <w:jc w:val="center"/>
        <w:rPr>
          <w:rStyle w:val="Pogrubienie"/>
          <w:rFonts w:asciiTheme="minorHAnsi" w:hAnsiTheme="minorHAnsi" w:cstheme="minorHAnsi"/>
          <w:sz w:val="22"/>
          <w:szCs w:val="22"/>
          <w:lang w:val="en-US"/>
        </w:rPr>
      </w:pPr>
      <w:r w:rsidRPr="00390DC9">
        <w:rPr>
          <w:rStyle w:val="Pogrubienie"/>
          <w:rFonts w:ascii="Aptos" w:hAnsi="Aptos" w:cstheme="minorHAnsi"/>
          <w:sz w:val="20"/>
          <w:szCs w:val="20"/>
          <w:lang w:val="en-US"/>
        </w:rPr>
        <w:t>the Research and Implementation Fund 3.0</w:t>
      </w:r>
    </w:p>
    <w:p w14:paraId="422D69FA" w14:textId="264C4CB5" w:rsidR="0003765A" w:rsidRPr="00390DC9" w:rsidRDefault="005D7530" w:rsidP="00390DC9">
      <w:pPr>
        <w:pStyle w:val="NormalnyWeb"/>
        <w:spacing w:before="120" w:beforeAutospacing="0" w:after="120" w:afterAutospacing="0"/>
        <w:jc w:val="center"/>
        <w:rPr>
          <w:rFonts w:ascii="Aptos" w:hAnsi="Aptos" w:cstheme="minorHAnsi"/>
          <w:color w:val="3B3B3B"/>
          <w:sz w:val="20"/>
          <w:szCs w:val="20"/>
          <w:shd w:val="clear" w:color="auto" w:fill="F5F7FB"/>
          <w:lang w:val="en-US"/>
        </w:rPr>
      </w:pPr>
      <w:r>
        <w:rPr>
          <w:rStyle w:val="Pogrubienie"/>
          <w:rFonts w:ascii="Aptos" w:hAnsi="Aptos" w:cstheme="minorHAnsi"/>
          <w:b w:val="0"/>
          <w:bCs w:val="0"/>
          <w:sz w:val="20"/>
          <w:szCs w:val="20"/>
          <w:lang w:val="en-US"/>
        </w:rPr>
        <w:t>Priority</w:t>
      </w:r>
      <w:r w:rsidR="00390DC9" w:rsidRPr="00390DC9">
        <w:rPr>
          <w:rStyle w:val="Pogrubienie"/>
          <w:rFonts w:ascii="Aptos" w:hAnsi="Aptos" w:cstheme="minorHAnsi"/>
          <w:b w:val="0"/>
          <w:bCs w:val="0"/>
          <w:sz w:val="20"/>
          <w:szCs w:val="20"/>
          <w:lang w:val="en-US"/>
        </w:rPr>
        <w:t xml:space="preserve"> 1.1 Strengthening research </w:t>
      </w:r>
      <w:r w:rsidR="00CE0485">
        <w:rPr>
          <w:rStyle w:val="Pogrubienie"/>
          <w:rFonts w:ascii="Aptos" w:hAnsi="Aptos" w:cstheme="minorHAnsi"/>
          <w:b w:val="0"/>
          <w:bCs w:val="0"/>
          <w:sz w:val="20"/>
          <w:szCs w:val="20"/>
          <w:lang w:val="en-US"/>
        </w:rPr>
        <w:t xml:space="preserve">and innovation </w:t>
      </w:r>
      <w:r w:rsidR="00390DC9" w:rsidRPr="00390DC9">
        <w:rPr>
          <w:rStyle w:val="Pogrubienie"/>
          <w:rFonts w:ascii="Aptos" w:hAnsi="Aptos" w:cstheme="minorHAnsi"/>
          <w:b w:val="0"/>
          <w:bCs w:val="0"/>
          <w:sz w:val="20"/>
          <w:szCs w:val="20"/>
          <w:lang w:val="en-US"/>
        </w:rPr>
        <w:t>potential</w:t>
      </w:r>
    </w:p>
    <w:p w14:paraId="79DB858A" w14:textId="77777777" w:rsidR="00390DC9" w:rsidRPr="00390DC9" w:rsidRDefault="00390DC9" w:rsidP="00390DC9">
      <w:pPr>
        <w:pStyle w:val="NormalnyWeb"/>
        <w:spacing w:before="120" w:after="120"/>
        <w:jc w:val="center"/>
        <w:rPr>
          <w:rFonts w:ascii="Aptos" w:hAnsi="Aptos" w:cstheme="minorHAnsi"/>
          <w:color w:val="3B3B3B"/>
          <w:sz w:val="20"/>
          <w:szCs w:val="20"/>
          <w:shd w:val="clear" w:color="auto" w:fill="F5F7FB"/>
          <w:lang w:val="en-US"/>
        </w:rPr>
      </w:pPr>
      <w:r w:rsidRPr="00390DC9">
        <w:rPr>
          <w:rFonts w:ascii="Aptos" w:hAnsi="Aptos" w:cstheme="minorHAnsi"/>
          <w:color w:val="3B3B3B"/>
          <w:sz w:val="20"/>
          <w:szCs w:val="20"/>
          <w:shd w:val="clear" w:color="auto" w:fill="F5F7FB"/>
          <w:lang w:val="en-US"/>
        </w:rPr>
        <w:t>European Funds for Kujawy and Pomerania 2021-2027</w:t>
      </w:r>
    </w:p>
    <w:p w14:paraId="759F01E1" w14:textId="373828C4" w:rsidR="00390DC9" w:rsidRPr="00390DC9" w:rsidRDefault="00390DC9" w:rsidP="00390DC9">
      <w:pPr>
        <w:pStyle w:val="NormalnyWeb"/>
        <w:spacing w:before="120" w:after="120"/>
        <w:jc w:val="center"/>
        <w:rPr>
          <w:rFonts w:ascii="Aptos" w:hAnsi="Aptos" w:cstheme="minorHAnsi"/>
          <w:color w:val="3B3B3B"/>
          <w:sz w:val="20"/>
          <w:szCs w:val="20"/>
          <w:shd w:val="clear" w:color="auto" w:fill="F5F7FB"/>
          <w:lang w:val="en-US"/>
        </w:rPr>
      </w:pPr>
      <w:r w:rsidRPr="00390DC9">
        <w:rPr>
          <w:rFonts w:ascii="Aptos" w:hAnsi="Aptos" w:cstheme="minorHAnsi"/>
          <w:color w:val="3B3B3B"/>
          <w:sz w:val="20"/>
          <w:szCs w:val="20"/>
          <w:shd w:val="clear" w:color="auto" w:fill="F5F7FB"/>
          <w:lang w:val="en-US"/>
        </w:rPr>
        <w:t>M</w:t>
      </w:r>
      <w:r w:rsidR="00CE0485">
        <w:rPr>
          <w:rFonts w:ascii="Aptos" w:hAnsi="Aptos" w:cstheme="minorHAnsi"/>
          <w:color w:val="3B3B3B"/>
          <w:sz w:val="20"/>
          <w:szCs w:val="20"/>
          <w:shd w:val="clear" w:color="auto" w:fill="F5F7FB"/>
          <w:lang w:val="en-US"/>
        </w:rPr>
        <w:t>odule</w:t>
      </w:r>
      <w:r w:rsidRPr="00390DC9">
        <w:rPr>
          <w:rFonts w:ascii="Aptos" w:hAnsi="Aptos" w:cstheme="minorHAnsi"/>
          <w:color w:val="3B3B3B"/>
          <w:sz w:val="20"/>
          <w:szCs w:val="20"/>
          <w:shd w:val="clear" w:color="auto" w:fill="F5F7FB"/>
          <w:lang w:val="en-US"/>
        </w:rPr>
        <w:t xml:space="preserve"> I – Research and Implementation Fund</w:t>
      </w:r>
    </w:p>
    <w:p w14:paraId="1ECC23E1" w14:textId="5842185E" w:rsidR="005F0B2F" w:rsidRDefault="00390DC9" w:rsidP="00390DC9">
      <w:pPr>
        <w:pStyle w:val="NormalnyWeb"/>
        <w:spacing w:before="120" w:beforeAutospacing="0" w:after="120" w:afterAutospacing="0"/>
        <w:jc w:val="center"/>
        <w:rPr>
          <w:rFonts w:ascii="Aptos" w:hAnsi="Aptos" w:cstheme="minorHAnsi"/>
          <w:color w:val="3B3B3B"/>
          <w:sz w:val="20"/>
          <w:szCs w:val="20"/>
          <w:shd w:val="clear" w:color="auto" w:fill="F5F7FB"/>
        </w:rPr>
      </w:pPr>
      <w:r w:rsidRPr="00390DC9">
        <w:rPr>
          <w:rFonts w:ascii="Aptos" w:hAnsi="Aptos" w:cstheme="minorHAnsi"/>
          <w:color w:val="3B3B3B"/>
          <w:sz w:val="20"/>
          <w:szCs w:val="20"/>
          <w:shd w:val="clear" w:color="auto" w:fill="F5F7FB"/>
        </w:rPr>
        <w:t xml:space="preserve">Call for </w:t>
      </w:r>
      <w:r>
        <w:rPr>
          <w:rFonts w:ascii="Aptos" w:hAnsi="Aptos" w:cstheme="minorHAnsi"/>
          <w:color w:val="3B3B3B"/>
          <w:sz w:val="20"/>
          <w:szCs w:val="20"/>
          <w:shd w:val="clear" w:color="auto" w:fill="F5F7FB"/>
        </w:rPr>
        <w:t>proposals 1</w:t>
      </w:r>
    </w:p>
    <w:p w14:paraId="2089480F" w14:textId="3DACD3D2" w:rsidR="001323D6" w:rsidRPr="00123439" w:rsidRDefault="001323D6" w:rsidP="001A392C">
      <w:pPr>
        <w:pStyle w:val="NormalnyWeb"/>
        <w:spacing w:before="120" w:beforeAutospacing="0" w:after="120" w:afterAutospacing="0"/>
        <w:rPr>
          <w:rStyle w:val="Pogrubienie"/>
          <w:rFonts w:ascii="Aptos" w:hAnsi="Aptos" w:cstheme="minorHAnsi"/>
          <w:b w:val="0"/>
          <w:bCs w:val="0"/>
          <w:color w:val="3B3B3B"/>
          <w:sz w:val="20"/>
          <w:szCs w:val="20"/>
          <w:shd w:val="clear" w:color="auto" w:fill="F5F7FB"/>
        </w:rPr>
      </w:pPr>
    </w:p>
    <w:tbl>
      <w:tblPr>
        <w:tblStyle w:val="Siatkatabelijasna"/>
        <w:tblW w:w="0" w:type="auto"/>
        <w:tblLook w:val="04A0" w:firstRow="1" w:lastRow="0" w:firstColumn="1" w:lastColumn="0" w:noHBand="0" w:noVBand="1"/>
      </w:tblPr>
      <w:tblGrid>
        <w:gridCol w:w="2972"/>
        <w:gridCol w:w="7484"/>
      </w:tblGrid>
      <w:tr w:rsidR="00D24D66" w:rsidRPr="00DB055F" w14:paraId="7FDF4B84" w14:textId="77777777" w:rsidTr="00143174">
        <w:trPr>
          <w:trHeight w:val="340"/>
        </w:trPr>
        <w:tc>
          <w:tcPr>
            <w:tcW w:w="10456" w:type="dxa"/>
            <w:gridSpan w:val="2"/>
            <w:shd w:val="clear" w:color="auto" w:fill="D9D9D9" w:themeFill="background1" w:themeFillShade="D9"/>
          </w:tcPr>
          <w:p w14:paraId="6F468814" w14:textId="707548B4" w:rsidR="00D24D66" w:rsidRPr="00390DC9" w:rsidRDefault="00390DC9" w:rsidP="00143174">
            <w:pPr>
              <w:spacing w:before="120" w:after="120"/>
              <w:jc w:val="center"/>
              <w:rPr>
                <w:rFonts w:cstheme="minorHAnsi"/>
                <w:b/>
                <w:bCs/>
                <w:lang w:val="en-US"/>
              </w:rPr>
            </w:pPr>
            <w:r w:rsidRPr="00390DC9">
              <w:rPr>
                <w:rFonts w:cstheme="minorHAnsi"/>
                <w:b/>
                <w:bCs/>
                <w:lang w:val="en-US"/>
              </w:rPr>
              <w:t>ABOUT THE ANNOUNCEMENT</w:t>
            </w:r>
          </w:p>
        </w:tc>
      </w:tr>
      <w:tr w:rsidR="00D24D66" w:rsidRPr="00791240" w14:paraId="54A6D8F7" w14:textId="77777777" w:rsidTr="00F402C9">
        <w:trPr>
          <w:trHeight w:val="340"/>
        </w:trPr>
        <w:tc>
          <w:tcPr>
            <w:tcW w:w="2972" w:type="dxa"/>
          </w:tcPr>
          <w:p w14:paraId="346108A8" w14:textId="6E4AA8E6" w:rsidR="00D24D66" w:rsidRPr="00F27AF0" w:rsidRDefault="00DB055F" w:rsidP="00390DC9">
            <w:pPr>
              <w:spacing w:before="120" w:after="120"/>
              <w:rPr>
                <w:rFonts w:cstheme="minorHAnsi"/>
                <w:b/>
                <w:bCs/>
                <w:sz w:val="20"/>
                <w:szCs w:val="20"/>
              </w:rPr>
            </w:pPr>
            <w:r>
              <w:rPr>
                <w:rFonts w:cstheme="minorHAnsi"/>
                <w:b/>
                <w:bCs/>
                <w:sz w:val="20"/>
                <w:szCs w:val="20"/>
              </w:rPr>
              <w:t>Contract</w:t>
            </w:r>
            <w:r w:rsidR="00390DC9" w:rsidRPr="00390DC9">
              <w:rPr>
                <w:rFonts w:cstheme="minorHAnsi"/>
                <w:b/>
                <w:bCs/>
                <w:sz w:val="20"/>
                <w:szCs w:val="20"/>
              </w:rPr>
              <w:t xml:space="preserve"> title:</w:t>
            </w:r>
          </w:p>
        </w:tc>
        <w:tc>
          <w:tcPr>
            <w:tcW w:w="7484" w:type="dxa"/>
          </w:tcPr>
          <w:p w14:paraId="0995D8B2" w14:textId="6462EB79" w:rsidR="00D24D66" w:rsidRPr="00390DC9" w:rsidRDefault="00390DC9" w:rsidP="001A392C">
            <w:pPr>
              <w:spacing w:before="120" w:after="120"/>
              <w:rPr>
                <w:b/>
                <w:bCs/>
                <w:color w:val="000000"/>
                <w:sz w:val="20"/>
                <w:szCs w:val="20"/>
                <w:lang w:val="en-US"/>
              </w:rPr>
            </w:pPr>
            <w:r w:rsidRPr="00390DC9">
              <w:rPr>
                <w:b/>
                <w:bCs/>
                <w:color w:val="000000" w:themeColor="text1"/>
                <w:sz w:val="20"/>
                <w:szCs w:val="20"/>
                <w:lang w:val="en-US"/>
              </w:rPr>
              <w:t xml:space="preserve">Call for </w:t>
            </w:r>
            <w:r>
              <w:rPr>
                <w:b/>
                <w:bCs/>
                <w:color w:val="000000" w:themeColor="text1"/>
                <w:sz w:val="20"/>
                <w:szCs w:val="20"/>
                <w:lang w:val="en-US"/>
              </w:rPr>
              <w:t xml:space="preserve">proposals </w:t>
            </w:r>
            <w:r w:rsidRPr="00390DC9">
              <w:rPr>
                <w:b/>
                <w:bCs/>
                <w:color w:val="000000" w:themeColor="text1"/>
                <w:sz w:val="20"/>
                <w:szCs w:val="20"/>
                <w:lang w:val="en-US"/>
              </w:rPr>
              <w:t>for the purchase, delivery, and installation of a blown film line</w:t>
            </w:r>
          </w:p>
        </w:tc>
      </w:tr>
      <w:tr w:rsidR="00D24D66" w:rsidRPr="00791240" w14:paraId="503F0688" w14:textId="77777777" w:rsidTr="00F402C9">
        <w:trPr>
          <w:trHeight w:val="340"/>
        </w:trPr>
        <w:tc>
          <w:tcPr>
            <w:tcW w:w="2972" w:type="dxa"/>
          </w:tcPr>
          <w:p w14:paraId="1FDE4D54" w14:textId="57F12F71" w:rsidR="00D24D66" w:rsidRPr="00390DC9" w:rsidRDefault="00390DC9" w:rsidP="001A392C">
            <w:pPr>
              <w:spacing w:before="120" w:after="120"/>
              <w:rPr>
                <w:rFonts w:cstheme="minorHAnsi"/>
                <w:b/>
                <w:bCs/>
                <w:sz w:val="20"/>
                <w:szCs w:val="20"/>
                <w:lang w:val="en-US"/>
              </w:rPr>
            </w:pPr>
            <w:r w:rsidRPr="00390DC9">
              <w:rPr>
                <w:rFonts w:cstheme="minorHAnsi"/>
                <w:b/>
                <w:bCs/>
                <w:sz w:val="20"/>
                <w:szCs w:val="20"/>
                <w:lang w:val="en-US"/>
              </w:rPr>
              <w:t xml:space="preserve">Place and method of submitting </w:t>
            </w:r>
            <w:r w:rsidR="00DB055F">
              <w:rPr>
                <w:rFonts w:cstheme="minorHAnsi"/>
                <w:b/>
                <w:bCs/>
                <w:sz w:val="20"/>
                <w:szCs w:val="20"/>
                <w:lang w:val="en-US"/>
              </w:rPr>
              <w:t>tender</w:t>
            </w:r>
            <w:r w:rsidRPr="00390DC9">
              <w:rPr>
                <w:rFonts w:cstheme="minorHAnsi"/>
                <w:b/>
                <w:bCs/>
                <w:sz w:val="20"/>
                <w:szCs w:val="20"/>
                <w:lang w:val="en-US"/>
              </w:rPr>
              <w:t>s:</w:t>
            </w:r>
          </w:p>
        </w:tc>
        <w:tc>
          <w:tcPr>
            <w:tcW w:w="7484" w:type="dxa"/>
          </w:tcPr>
          <w:p w14:paraId="170E1D4A" w14:textId="1B80363A" w:rsidR="00DC2CF7" w:rsidRPr="00390DC9" w:rsidRDefault="00DB055F" w:rsidP="00390DC9">
            <w:pPr>
              <w:pStyle w:val="Akapitzlist"/>
              <w:numPr>
                <w:ilvl w:val="0"/>
                <w:numId w:val="1"/>
              </w:numPr>
              <w:spacing w:before="120" w:after="120"/>
              <w:rPr>
                <w:rFonts w:cstheme="minorHAnsi"/>
                <w:sz w:val="20"/>
                <w:szCs w:val="20"/>
                <w:lang w:val="en-US"/>
              </w:rPr>
            </w:pPr>
            <w:r>
              <w:rPr>
                <w:rFonts w:cstheme="minorHAnsi"/>
                <w:sz w:val="20"/>
                <w:szCs w:val="20"/>
                <w:lang w:val="en-US"/>
              </w:rPr>
              <w:t>Tender</w:t>
            </w:r>
            <w:r w:rsidR="00390DC9" w:rsidRPr="00390DC9">
              <w:rPr>
                <w:rFonts w:cstheme="minorHAnsi"/>
                <w:sz w:val="20"/>
                <w:szCs w:val="20"/>
                <w:lang w:val="en-US"/>
              </w:rPr>
              <w:t>s with attachments may be submitted:</w:t>
            </w:r>
          </w:p>
          <w:p w14:paraId="39622E3F" w14:textId="36CEDC6C" w:rsidR="00390DC9" w:rsidRPr="00390DC9" w:rsidRDefault="00390DC9" w:rsidP="00390DC9">
            <w:pPr>
              <w:pStyle w:val="Akapitzlist"/>
              <w:numPr>
                <w:ilvl w:val="0"/>
                <w:numId w:val="2"/>
              </w:numPr>
              <w:rPr>
                <w:rFonts w:cstheme="minorHAnsi"/>
                <w:b/>
                <w:bCs/>
                <w:sz w:val="20"/>
                <w:szCs w:val="20"/>
                <w:lang w:val="en-US"/>
              </w:rPr>
            </w:pPr>
            <w:r w:rsidRPr="00390DC9">
              <w:rPr>
                <w:rFonts w:cstheme="minorHAnsi"/>
                <w:b/>
                <w:bCs/>
                <w:sz w:val="20"/>
                <w:szCs w:val="20"/>
                <w:lang w:val="en-US"/>
              </w:rPr>
              <w:t xml:space="preserve">by email to the address provided below. Each document should be digitally signed by the </w:t>
            </w:r>
            <w:r w:rsidR="00DB055F">
              <w:rPr>
                <w:rFonts w:cstheme="minorHAnsi"/>
                <w:b/>
                <w:bCs/>
                <w:sz w:val="20"/>
                <w:szCs w:val="20"/>
                <w:lang w:val="en-US"/>
              </w:rPr>
              <w:t>Tender</w:t>
            </w:r>
            <w:r w:rsidRPr="00390DC9">
              <w:rPr>
                <w:rFonts w:cstheme="minorHAnsi"/>
                <w:b/>
                <w:bCs/>
                <w:sz w:val="20"/>
                <w:szCs w:val="20"/>
                <w:lang w:val="en-US"/>
              </w:rPr>
              <w:t>er</w:t>
            </w:r>
            <w:r w:rsidR="005A4C06">
              <w:rPr>
                <w:rFonts w:cstheme="minorHAnsi"/>
                <w:b/>
                <w:bCs/>
                <w:sz w:val="20"/>
                <w:szCs w:val="20"/>
                <w:lang w:val="en-US"/>
              </w:rPr>
              <w:t xml:space="preserve"> through a duly aithorised representative and using an electronic signature</w:t>
            </w:r>
            <w:r w:rsidRPr="00390DC9">
              <w:rPr>
                <w:rFonts w:cstheme="minorHAnsi"/>
                <w:b/>
                <w:bCs/>
                <w:sz w:val="20"/>
                <w:szCs w:val="20"/>
                <w:lang w:val="en-US"/>
              </w:rPr>
              <w:t xml:space="preserve">, understood as a qualified signature or a trusted </w:t>
            </w:r>
            <w:r w:rsidR="005D7530">
              <w:rPr>
                <w:rFonts w:cstheme="minorHAnsi"/>
                <w:b/>
                <w:bCs/>
                <w:sz w:val="20"/>
                <w:szCs w:val="20"/>
                <w:lang w:val="en-US"/>
              </w:rPr>
              <w:t>profile</w:t>
            </w:r>
            <w:r w:rsidRPr="00390DC9">
              <w:rPr>
                <w:rFonts w:cstheme="minorHAnsi"/>
                <w:b/>
                <w:bCs/>
                <w:sz w:val="20"/>
                <w:szCs w:val="20"/>
                <w:lang w:val="en-US"/>
              </w:rPr>
              <w:t>,</w:t>
            </w:r>
          </w:p>
          <w:p w14:paraId="6ED5E65A" w14:textId="18AF9E32" w:rsidR="00841CB6" w:rsidRPr="00390DC9" w:rsidRDefault="00390DC9" w:rsidP="00390DC9">
            <w:pPr>
              <w:pStyle w:val="Akapitzlist"/>
              <w:numPr>
                <w:ilvl w:val="0"/>
                <w:numId w:val="2"/>
              </w:numPr>
              <w:rPr>
                <w:rFonts w:cstheme="minorHAnsi"/>
                <w:b/>
                <w:bCs/>
                <w:sz w:val="20"/>
                <w:szCs w:val="20"/>
                <w:lang w:val="en-US"/>
              </w:rPr>
            </w:pPr>
            <w:r w:rsidRPr="00390DC9">
              <w:rPr>
                <w:rFonts w:cstheme="minorHAnsi"/>
                <w:b/>
                <w:bCs/>
                <w:sz w:val="20"/>
                <w:szCs w:val="20"/>
                <w:lang w:val="en-US"/>
              </w:rPr>
              <w:t xml:space="preserve">directly to the </w:t>
            </w:r>
            <w:r w:rsidR="005D7530">
              <w:rPr>
                <w:rFonts w:cstheme="minorHAnsi"/>
                <w:b/>
                <w:bCs/>
                <w:sz w:val="20"/>
                <w:szCs w:val="20"/>
                <w:lang w:val="en-US"/>
              </w:rPr>
              <w:t>Contracting Entity</w:t>
            </w:r>
            <w:r w:rsidRPr="00390DC9">
              <w:rPr>
                <w:rFonts w:cstheme="minorHAnsi"/>
                <w:b/>
                <w:bCs/>
                <w:sz w:val="20"/>
                <w:szCs w:val="20"/>
                <w:lang w:val="en-US"/>
              </w:rPr>
              <w:t>'s registered office by traditional mail/courier or in person in a sealed envelope marked “Request fo</w:t>
            </w:r>
            <w:r w:rsidR="005D7530">
              <w:rPr>
                <w:rFonts w:cstheme="minorHAnsi"/>
                <w:b/>
                <w:bCs/>
                <w:sz w:val="20"/>
                <w:szCs w:val="20"/>
                <w:lang w:val="en-US"/>
              </w:rPr>
              <w:t>r proposal</w:t>
            </w:r>
            <w:r w:rsidRPr="00390DC9">
              <w:rPr>
                <w:rFonts w:cstheme="minorHAnsi"/>
                <w:b/>
                <w:bCs/>
                <w:sz w:val="20"/>
                <w:szCs w:val="20"/>
                <w:lang w:val="en-US"/>
              </w:rPr>
              <w:t xml:space="preserve"> No. 0</w:t>
            </w:r>
            <w:r w:rsidR="00963198">
              <w:rPr>
                <w:rFonts w:cstheme="minorHAnsi"/>
                <w:b/>
                <w:bCs/>
                <w:sz w:val="20"/>
                <w:szCs w:val="20"/>
                <w:lang w:val="en-US"/>
              </w:rPr>
              <w:t>1</w:t>
            </w:r>
            <w:r w:rsidRPr="00390DC9">
              <w:rPr>
                <w:rFonts w:cstheme="minorHAnsi"/>
                <w:b/>
                <w:bCs/>
                <w:sz w:val="20"/>
                <w:szCs w:val="20"/>
                <w:lang w:val="en-US"/>
              </w:rPr>
              <w:t>/0</w:t>
            </w:r>
            <w:r w:rsidR="00963198">
              <w:rPr>
                <w:rFonts w:cstheme="minorHAnsi"/>
                <w:b/>
                <w:bCs/>
                <w:sz w:val="20"/>
                <w:szCs w:val="20"/>
                <w:lang w:val="en-US"/>
              </w:rPr>
              <w:t>7</w:t>
            </w:r>
            <w:r w:rsidRPr="00390DC9">
              <w:rPr>
                <w:rFonts w:cstheme="minorHAnsi"/>
                <w:b/>
                <w:bCs/>
                <w:sz w:val="20"/>
                <w:szCs w:val="20"/>
                <w:lang w:val="en-US"/>
              </w:rPr>
              <w:t>/2025.”</w:t>
            </w:r>
          </w:p>
          <w:p w14:paraId="638BD96D" w14:textId="29D7F6FB" w:rsidR="00390DC9" w:rsidRPr="00390DC9" w:rsidRDefault="00390DC9" w:rsidP="00390DC9">
            <w:pPr>
              <w:pStyle w:val="Akapitzlist"/>
              <w:numPr>
                <w:ilvl w:val="0"/>
                <w:numId w:val="1"/>
              </w:numPr>
              <w:spacing w:before="120" w:after="120"/>
              <w:rPr>
                <w:rFonts w:cstheme="minorHAnsi"/>
                <w:sz w:val="20"/>
                <w:szCs w:val="20"/>
                <w:lang w:val="en-US"/>
              </w:rPr>
            </w:pPr>
            <w:r w:rsidRPr="00390DC9">
              <w:rPr>
                <w:rFonts w:cstheme="minorHAnsi"/>
                <w:sz w:val="20"/>
                <w:szCs w:val="20"/>
                <w:lang w:val="en-US"/>
              </w:rPr>
              <w:t xml:space="preserve">The date and time of receipt of the </w:t>
            </w:r>
            <w:r w:rsidR="00DB055F">
              <w:rPr>
                <w:rFonts w:cstheme="minorHAnsi"/>
                <w:sz w:val="20"/>
                <w:szCs w:val="20"/>
                <w:lang w:val="en-US"/>
              </w:rPr>
              <w:t>tender</w:t>
            </w:r>
            <w:r w:rsidRPr="00390DC9">
              <w:rPr>
                <w:rFonts w:cstheme="minorHAnsi"/>
                <w:sz w:val="20"/>
                <w:szCs w:val="20"/>
                <w:lang w:val="en-US"/>
              </w:rPr>
              <w:t xml:space="preserve"> by the </w:t>
            </w:r>
            <w:r w:rsidR="005D7530">
              <w:rPr>
                <w:rFonts w:cstheme="minorHAnsi"/>
                <w:sz w:val="20"/>
                <w:szCs w:val="20"/>
                <w:lang w:val="en-US"/>
              </w:rPr>
              <w:t>Contracting Entity</w:t>
            </w:r>
            <w:r w:rsidRPr="00390DC9">
              <w:rPr>
                <w:rFonts w:cstheme="minorHAnsi"/>
                <w:sz w:val="20"/>
                <w:szCs w:val="20"/>
                <w:lang w:val="en-US"/>
              </w:rPr>
              <w:t xml:space="preserve"> via email to the address provided below or at the </w:t>
            </w:r>
            <w:r w:rsidR="005D7530">
              <w:rPr>
                <w:rFonts w:cstheme="minorHAnsi"/>
                <w:sz w:val="20"/>
                <w:szCs w:val="20"/>
                <w:lang w:val="en-US"/>
              </w:rPr>
              <w:t>Contracting Entity</w:t>
            </w:r>
            <w:r w:rsidRPr="00390DC9">
              <w:rPr>
                <w:rFonts w:cstheme="minorHAnsi"/>
                <w:sz w:val="20"/>
                <w:szCs w:val="20"/>
                <w:lang w:val="en-US"/>
              </w:rPr>
              <w:t xml:space="preserve">'s registered office shall </w:t>
            </w:r>
            <w:r w:rsidR="005D7530">
              <w:rPr>
                <w:rFonts w:cstheme="minorHAnsi"/>
                <w:sz w:val="20"/>
                <w:szCs w:val="20"/>
                <w:lang w:val="en-US"/>
              </w:rPr>
              <w:t>matter</w:t>
            </w:r>
            <w:r w:rsidRPr="00390DC9">
              <w:rPr>
                <w:rFonts w:cstheme="minorHAnsi"/>
                <w:sz w:val="20"/>
                <w:szCs w:val="20"/>
                <w:lang w:val="en-US"/>
              </w:rPr>
              <w:t>.</w:t>
            </w:r>
          </w:p>
          <w:p w14:paraId="07210BDC" w14:textId="42093274" w:rsidR="00390DC9" w:rsidRPr="00390DC9" w:rsidRDefault="00390DC9" w:rsidP="00390DC9">
            <w:pPr>
              <w:pStyle w:val="Akapitzlist"/>
              <w:numPr>
                <w:ilvl w:val="0"/>
                <w:numId w:val="1"/>
              </w:numPr>
              <w:spacing w:before="120" w:after="120"/>
              <w:rPr>
                <w:rFonts w:cstheme="minorHAnsi"/>
                <w:b/>
                <w:bCs/>
                <w:sz w:val="20"/>
                <w:szCs w:val="20"/>
                <w:lang w:val="en-US"/>
              </w:rPr>
            </w:pPr>
            <w:r w:rsidRPr="00390DC9">
              <w:rPr>
                <w:rFonts w:cstheme="minorHAnsi"/>
                <w:b/>
                <w:bCs/>
                <w:sz w:val="20"/>
                <w:szCs w:val="20"/>
                <w:lang w:val="en-US"/>
              </w:rPr>
              <w:t xml:space="preserve">Any questions regarding the </w:t>
            </w:r>
            <w:r w:rsidR="005D7530">
              <w:rPr>
                <w:rFonts w:cstheme="minorHAnsi"/>
                <w:b/>
                <w:bCs/>
                <w:sz w:val="20"/>
                <w:szCs w:val="20"/>
                <w:lang w:val="en-US"/>
              </w:rPr>
              <w:t>contract</w:t>
            </w:r>
            <w:r w:rsidRPr="00390DC9">
              <w:rPr>
                <w:rFonts w:cstheme="minorHAnsi"/>
                <w:b/>
                <w:bCs/>
                <w:sz w:val="20"/>
                <w:szCs w:val="20"/>
                <w:lang w:val="en-US"/>
              </w:rPr>
              <w:t xml:space="preserve"> should be submitted by email.</w:t>
            </w:r>
          </w:p>
          <w:p w14:paraId="461714A0" w14:textId="73BE2376" w:rsidR="00DC2CF7" w:rsidRPr="00390DC9" w:rsidRDefault="00DB055F" w:rsidP="00390DC9">
            <w:pPr>
              <w:pStyle w:val="Akapitzlist"/>
              <w:numPr>
                <w:ilvl w:val="0"/>
                <w:numId w:val="1"/>
              </w:numPr>
              <w:spacing w:before="120" w:after="120"/>
              <w:contextualSpacing w:val="0"/>
              <w:rPr>
                <w:rFonts w:cstheme="minorHAnsi"/>
                <w:sz w:val="20"/>
                <w:szCs w:val="20"/>
                <w:lang w:val="en-US"/>
              </w:rPr>
            </w:pPr>
            <w:r>
              <w:rPr>
                <w:rFonts w:cstheme="minorHAnsi"/>
                <w:sz w:val="20"/>
                <w:szCs w:val="20"/>
                <w:lang w:val="en-US"/>
              </w:rPr>
              <w:t>Tender</w:t>
            </w:r>
            <w:r w:rsidR="00390DC9" w:rsidRPr="00390DC9">
              <w:rPr>
                <w:rFonts w:cstheme="minorHAnsi"/>
                <w:sz w:val="20"/>
                <w:szCs w:val="20"/>
                <w:lang w:val="en-US"/>
              </w:rPr>
              <w:t>s submitted after the deadline will not be considered.</w:t>
            </w:r>
          </w:p>
          <w:p w14:paraId="2E4961F0" w14:textId="36E2FAC3" w:rsidR="00E113D3" w:rsidRPr="00390DC9" w:rsidRDefault="00390DC9" w:rsidP="001A392C">
            <w:pPr>
              <w:pStyle w:val="Akapitzlist"/>
              <w:numPr>
                <w:ilvl w:val="0"/>
                <w:numId w:val="1"/>
              </w:numPr>
              <w:spacing w:before="120" w:after="120"/>
              <w:contextualSpacing w:val="0"/>
              <w:rPr>
                <w:rFonts w:cstheme="minorHAnsi"/>
                <w:b/>
                <w:bCs/>
                <w:sz w:val="20"/>
                <w:szCs w:val="20"/>
                <w:lang w:val="en-US"/>
              </w:rPr>
            </w:pPr>
            <w:r w:rsidRPr="00390DC9">
              <w:rPr>
                <w:rFonts w:cstheme="minorHAnsi"/>
                <w:b/>
                <w:bCs/>
                <w:sz w:val="20"/>
                <w:szCs w:val="20"/>
                <w:lang w:val="en-US"/>
              </w:rPr>
              <w:t xml:space="preserve">Deadline for submission of </w:t>
            </w:r>
            <w:r w:rsidR="00DB055F">
              <w:rPr>
                <w:rFonts w:cstheme="minorHAnsi"/>
                <w:b/>
                <w:bCs/>
                <w:sz w:val="20"/>
                <w:szCs w:val="20"/>
                <w:lang w:val="en-US"/>
              </w:rPr>
              <w:t>tender</w:t>
            </w:r>
            <w:r w:rsidRPr="00390DC9">
              <w:rPr>
                <w:rFonts w:cstheme="minorHAnsi"/>
                <w:b/>
                <w:bCs/>
                <w:sz w:val="20"/>
                <w:szCs w:val="20"/>
                <w:lang w:val="en-US"/>
              </w:rPr>
              <w:t>s: 2025-0</w:t>
            </w:r>
            <w:r w:rsidR="00CA3ADE">
              <w:rPr>
                <w:rFonts w:cstheme="minorHAnsi"/>
                <w:b/>
                <w:bCs/>
                <w:sz w:val="20"/>
                <w:szCs w:val="20"/>
                <w:lang w:val="en-US"/>
              </w:rPr>
              <w:t>7</w:t>
            </w:r>
            <w:r w:rsidRPr="00390DC9">
              <w:rPr>
                <w:rFonts w:cstheme="minorHAnsi"/>
                <w:b/>
                <w:bCs/>
                <w:sz w:val="20"/>
                <w:szCs w:val="20"/>
                <w:lang w:val="en-US"/>
              </w:rPr>
              <w:t>-</w:t>
            </w:r>
            <w:r w:rsidR="00A62218">
              <w:rPr>
                <w:rFonts w:cstheme="minorHAnsi"/>
                <w:b/>
                <w:bCs/>
                <w:sz w:val="20"/>
                <w:szCs w:val="20"/>
                <w:lang w:val="en-US"/>
              </w:rPr>
              <w:t>09</w:t>
            </w:r>
            <w:r w:rsidRPr="00390DC9">
              <w:rPr>
                <w:rFonts w:cstheme="minorHAnsi"/>
                <w:b/>
                <w:bCs/>
                <w:sz w:val="20"/>
                <w:szCs w:val="20"/>
                <w:lang w:val="en-US"/>
              </w:rPr>
              <w:t xml:space="preserve"> until </w:t>
            </w:r>
            <w:r>
              <w:rPr>
                <w:rFonts w:cstheme="minorHAnsi"/>
                <w:b/>
                <w:bCs/>
                <w:sz w:val="20"/>
                <w:szCs w:val="20"/>
                <w:lang w:val="en-US"/>
              </w:rPr>
              <w:t>11</w:t>
            </w:r>
            <w:r w:rsidRPr="00390DC9">
              <w:rPr>
                <w:rFonts w:cstheme="minorHAnsi"/>
                <w:b/>
                <w:bCs/>
                <w:sz w:val="20"/>
                <w:szCs w:val="20"/>
                <w:lang w:val="en-US"/>
              </w:rPr>
              <w:t>:59</w:t>
            </w:r>
            <w:r>
              <w:rPr>
                <w:rFonts w:cstheme="minorHAnsi"/>
                <w:b/>
                <w:bCs/>
                <w:sz w:val="20"/>
                <w:szCs w:val="20"/>
                <w:lang w:val="en-US"/>
              </w:rPr>
              <w:t xml:space="preserve"> p.m</w:t>
            </w:r>
            <w:r w:rsidRPr="00390DC9">
              <w:rPr>
                <w:rFonts w:cstheme="minorHAnsi"/>
                <w:b/>
                <w:bCs/>
                <w:sz w:val="20"/>
                <w:szCs w:val="20"/>
                <w:lang w:val="en-US"/>
              </w:rPr>
              <w:t>.</w:t>
            </w:r>
          </w:p>
        </w:tc>
      </w:tr>
      <w:tr w:rsidR="00F402C9" w:rsidRPr="00495F32" w14:paraId="1A485488" w14:textId="77777777" w:rsidTr="00F402C9">
        <w:trPr>
          <w:trHeight w:val="340"/>
        </w:trPr>
        <w:tc>
          <w:tcPr>
            <w:tcW w:w="2972" w:type="dxa"/>
          </w:tcPr>
          <w:p w14:paraId="718242DC" w14:textId="380EABC6" w:rsidR="001C543E" w:rsidRPr="001C543E" w:rsidRDefault="005D7530" w:rsidP="001C543E">
            <w:pPr>
              <w:spacing w:before="120" w:after="120"/>
              <w:rPr>
                <w:rFonts w:cstheme="minorHAnsi"/>
                <w:b/>
                <w:bCs/>
                <w:sz w:val="20"/>
                <w:szCs w:val="20"/>
                <w:lang w:val="en-US"/>
              </w:rPr>
            </w:pPr>
            <w:r>
              <w:rPr>
                <w:rFonts w:cstheme="minorHAnsi"/>
                <w:b/>
                <w:bCs/>
                <w:sz w:val="20"/>
                <w:szCs w:val="20"/>
                <w:lang w:val="en-US"/>
              </w:rPr>
              <w:t>Contracting Entity</w:t>
            </w:r>
            <w:r w:rsidR="001C543E" w:rsidRPr="001C543E">
              <w:rPr>
                <w:rFonts w:cstheme="minorHAnsi"/>
                <w:b/>
                <w:bCs/>
                <w:sz w:val="20"/>
                <w:szCs w:val="20"/>
                <w:lang w:val="en-US"/>
              </w:rPr>
              <w:t xml:space="preserve"> </w:t>
            </w:r>
            <w:r>
              <w:rPr>
                <w:rFonts w:cstheme="minorHAnsi"/>
                <w:b/>
                <w:bCs/>
                <w:sz w:val="20"/>
                <w:szCs w:val="20"/>
                <w:lang w:val="en-US"/>
              </w:rPr>
              <w:t>d</w:t>
            </w:r>
            <w:r w:rsidR="001C543E" w:rsidRPr="001C543E">
              <w:rPr>
                <w:rFonts w:cstheme="minorHAnsi"/>
                <w:b/>
                <w:bCs/>
                <w:sz w:val="20"/>
                <w:szCs w:val="20"/>
                <w:lang w:val="en-US"/>
              </w:rPr>
              <w:t>etails</w:t>
            </w:r>
          </w:p>
          <w:p w14:paraId="669249BD" w14:textId="72ED1F05" w:rsidR="00F402C9" w:rsidRPr="001C543E" w:rsidRDefault="001C543E" w:rsidP="001C543E">
            <w:pPr>
              <w:spacing w:before="120" w:after="120"/>
              <w:rPr>
                <w:rFonts w:cstheme="minorHAnsi"/>
                <w:b/>
                <w:bCs/>
                <w:sz w:val="20"/>
                <w:szCs w:val="20"/>
                <w:lang w:val="en-US"/>
              </w:rPr>
            </w:pPr>
            <w:r w:rsidRPr="001C543E">
              <w:rPr>
                <w:rFonts w:cstheme="minorHAnsi"/>
                <w:b/>
                <w:bCs/>
                <w:sz w:val="20"/>
                <w:szCs w:val="20"/>
                <w:lang w:val="en-US"/>
              </w:rPr>
              <w:t>(registered office address):</w:t>
            </w:r>
          </w:p>
        </w:tc>
        <w:tc>
          <w:tcPr>
            <w:tcW w:w="7484" w:type="dxa"/>
          </w:tcPr>
          <w:p w14:paraId="12A3B3FA" w14:textId="77777777" w:rsidR="00E74749" w:rsidRPr="00E74749" w:rsidRDefault="00E74749" w:rsidP="00E74749">
            <w:pPr>
              <w:spacing w:before="120" w:after="120"/>
              <w:rPr>
                <w:b/>
                <w:bCs/>
                <w:sz w:val="20"/>
                <w:szCs w:val="20"/>
              </w:rPr>
            </w:pPr>
            <w:r w:rsidRPr="00E74749">
              <w:rPr>
                <w:sz w:val="20"/>
                <w:szCs w:val="20"/>
              </w:rPr>
              <w:t xml:space="preserve">Name: </w:t>
            </w:r>
            <w:r w:rsidRPr="00E74749">
              <w:rPr>
                <w:b/>
                <w:bCs/>
                <w:sz w:val="20"/>
                <w:szCs w:val="20"/>
              </w:rPr>
              <w:t>EKOCHEM Spółka z ograniczoną odpowiedzialnością</w:t>
            </w:r>
          </w:p>
          <w:p w14:paraId="2D3C4621" w14:textId="689648EB" w:rsidR="00E74749" w:rsidRPr="00E74749" w:rsidRDefault="00E74749" w:rsidP="00E74749">
            <w:pPr>
              <w:spacing w:before="120" w:after="120"/>
              <w:rPr>
                <w:sz w:val="20"/>
                <w:szCs w:val="20"/>
              </w:rPr>
            </w:pPr>
            <w:r w:rsidRPr="00E74749">
              <w:rPr>
                <w:sz w:val="20"/>
                <w:szCs w:val="20"/>
              </w:rPr>
              <w:t>Address: ul. Akacjowa 1, 87-123 Ob</w:t>
            </w:r>
            <w:r w:rsidR="00CD2BB9">
              <w:rPr>
                <w:sz w:val="20"/>
                <w:szCs w:val="20"/>
              </w:rPr>
              <w:t>r</w:t>
            </w:r>
            <w:r w:rsidRPr="00E74749">
              <w:rPr>
                <w:sz w:val="20"/>
                <w:szCs w:val="20"/>
              </w:rPr>
              <w:t>owo.</w:t>
            </w:r>
          </w:p>
          <w:p w14:paraId="7C5B1E53" w14:textId="71E8A58F" w:rsidR="00E74749" w:rsidRPr="00791240" w:rsidRDefault="00E74749" w:rsidP="00E74749">
            <w:pPr>
              <w:spacing w:before="120" w:after="120"/>
              <w:rPr>
                <w:sz w:val="20"/>
                <w:szCs w:val="20"/>
                <w:lang w:val="en-US"/>
              </w:rPr>
            </w:pPr>
            <w:r w:rsidRPr="00E74749">
              <w:rPr>
                <w:sz w:val="20"/>
                <w:szCs w:val="20"/>
              </w:rPr>
              <w:t>Tax ID No.</w:t>
            </w:r>
            <w:r w:rsidR="00495F32">
              <w:rPr>
                <w:sz w:val="20"/>
                <w:szCs w:val="20"/>
              </w:rPr>
              <w:t xml:space="preserve"> </w:t>
            </w:r>
            <w:r w:rsidR="00495F32" w:rsidRPr="00791240">
              <w:rPr>
                <w:sz w:val="20"/>
                <w:szCs w:val="20"/>
                <w:lang w:val="en-US"/>
              </w:rPr>
              <w:t>(NIP)</w:t>
            </w:r>
            <w:r w:rsidRPr="00791240">
              <w:rPr>
                <w:sz w:val="20"/>
                <w:szCs w:val="20"/>
                <w:lang w:val="en-US"/>
              </w:rPr>
              <w:t>: 8792666918</w:t>
            </w:r>
          </w:p>
          <w:p w14:paraId="4EA75B26" w14:textId="36E578BB" w:rsidR="00E74749" w:rsidRPr="00495F32" w:rsidRDefault="00495F32" w:rsidP="00E74749">
            <w:pPr>
              <w:spacing w:before="120" w:after="120"/>
              <w:rPr>
                <w:sz w:val="20"/>
                <w:szCs w:val="20"/>
                <w:lang w:val="en-US"/>
              </w:rPr>
            </w:pPr>
            <w:r w:rsidRPr="00495F32">
              <w:rPr>
                <w:sz w:val="20"/>
                <w:szCs w:val="20"/>
                <w:lang w:val="en-US"/>
              </w:rPr>
              <w:t xml:space="preserve">National </w:t>
            </w:r>
            <w:r>
              <w:rPr>
                <w:sz w:val="20"/>
                <w:szCs w:val="20"/>
                <w:lang w:val="en-US"/>
              </w:rPr>
              <w:t xml:space="preserve">Business Registry </w:t>
            </w:r>
            <w:r w:rsidR="00E74749" w:rsidRPr="00495F32">
              <w:rPr>
                <w:sz w:val="20"/>
                <w:szCs w:val="20"/>
                <w:lang w:val="en-US"/>
              </w:rPr>
              <w:t>No.</w:t>
            </w:r>
            <w:r>
              <w:rPr>
                <w:sz w:val="20"/>
                <w:szCs w:val="20"/>
                <w:lang w:val="en-US"/>
              </w:rPr>
              <w:t xml:space="preserve"> (REGON)</w:t>
            </w:r>
            <w:r w:rsidR="00E74749" w:rsidRPr="00495F32">
              <w:rPr>
                <w:sz w:val="20"/>
                <w:szCs w:val="20"/>
                <w:lang w:val="en-US"/>
              </w:rPr>
              <w:t>: 341229490</w:t>
            </w:r>
          </w:p>
          <w:p w14:paraId="1523D252" w14:textId="0560AA88" w:rsidR="00F402C9" w:rsidRPr="00495F32" w:rsidRDefault="00E74749" w:rsidP="00E74749">
            <w:pPr>
              <w:spacing w:before="120" w:after="120"/>
              <w:rPr>
                <w:rFonts w:cstheme="minorHAnsi"/>
                <w:sz w:val="20"/>
                <w:szCs w:val="20"/>
                <w:lang w:val="en-US"/>
              </w:rPr>
            </w:pPr>
            <w:r w:rsidRPr="00495F32">
              <w:rPr>
                <w:sz w:val="20"/>
                <w:szCs w:val="20"/>
                <w:lang w:val="en-US"/>
              </w:rPr>
              <w:t>KRS No.: 0001010663</w:t>
            </w:r>
          </w:p>
        </w:tc>
      </w:tr>
      <w:tr w:rsidR="00F76832" w:rsidRPr="009919CA" w14:paraId="4FDD82E4" w14:textId="77777777" w:rsidTr="001D2072">
        <w:trPr>
          <w:trHeight w:val="340"/>
        </w:trPr>
        <w:tc>
          <w:tcPr>
            <w:tcW w:w="2972" w:type="dxa"/>
          </w:tcPr>
          <w:p w14:paraId="4F8B442B" w14:textId="68F53A4E" w:rsidR="00F76832" w:rsidRPr="001C543E" w:rsidRDefault="001C543E" w:rsidP="001C543E">
            <w:pPr>
              <w:spacing w:before="120" w:after="120"/>
              <w:rPr>
                <w:rFonts w:cstheme="minorHAnsi"/>
                <w:b/>
                <w:bCs/>
                <w:sz w:val="20"/>
                <w:szCs w:val="20"/>
                <w:lang w:val="en-US"/>
              </w:rPr>
            </w:pPr>
            <w:r w:rsidRPr="001C543E">
              <w:rPr>
                <w:rFonts w:cstheme="minorHAnsi"/>
                <w:b/>
                <w:bCs/>
                <w:sz w:val="20"/>
                <w:szCs w:val="20"/>
                <w:lang w:val="en-US"/>
              </w:rPr>
              <w:t xml:space="preserve">Email address for submitting </w:t>
            </w:r>
            <w:r w:rsidR="005D7530">
              <w:rPr>
                <w:rFonts w:cstheme="minorHAnsi"/>
                <w:b/>
                <w:bCs/>
                <w:sz w:val="20"/>
                <w:szCs w:val="20"/>
                <w:lang w:val="en-US"/>
              </w:rPr>
              <w:t>tenders</w:t>
            </w:r>
            <w:r w:rsidRPr="001C543E">
              <w:rPr>
                <w:rFonts w:cstheme="minorHAnsi"/>
                <w:b/>
                <w:bCs/>
                <w:sz w:val="20"/>
                <w:szCs w:val="20"/>
                <w:lang w:val="en-US"/>
              </w:rPr>
              <w:t xml:space="preserve"> and asking questions</w:t>
            </w:r>
            <w:r>
              <w:rPr>
                <w:rFonts w:cstheme="minorHAnsi"/>
                <w:b/>
                <w:bCs/>
                <w:sz w:val="20"/>
                <w:szCs w:val="20"/>
                <w:lang w:val="en-US"/>
              </w:rPr>
              <w:t>:</w:t>
            </w:r>
          </w:p>
        </w:tc>
        <w:tc>
          <w:tcPr>
            <w:tcW w:w="7484" w:type="dxa"/>
            <w:shd w:val="clear" w:color="auto" w:fill="auto"/>
          </w:tcPr>
          <w:p w14:paraId="2CC2FFD6" w14:textId="61D24A0F" w:rsidR="00F76832" w:rsidRPr="001D2072" w:rsidRDefault="00B03A75" w:rsidP="001A392C">
            <w:pPr>
              <w:spacing w:before="120" w:after="120"/>
              <w:rPr>
                <w:sz w:val="20"/>
                <w:szCs w:val="20"/>
              </w:rPr>
            </w:pPr>
            <w:r>
              <w:rPr>
                <w:sz w:val="20"/>
                <w:szCs w:val="20"/>
              </w:rPr>
              <w:t>fbiw</w:t>
            </w:r>
            <w:r w:rsidR="009712C4">
              <w:rPr>
                <w:sz w:val="20"/>
                <w:szCs w:val="20"/>
              </w:rPr>
              <w:t>@wwekochem.com</w:t>
            </w:r>
          </w:p>
        </w:tc>
      </w:tr>
      <w:tr w:rsidR="00D24D66" w:rsidRPr="009919CA" w14:paraId="06E9077D" w14:textId="77777777" w:rsidTr="001D2072">
        <w:trPr>
          <w:trHeight w:val="340"/>
        </w:trPr>
        <w:tc>
          <w:tcPr>
            <w:tcW w:w="2972" w:type="dxa"/>
          </w:tcPr>
          <w:p w14:paraId="57FF7283" w14:textId="04DF31E5" w:rsidR="00D24D66" w:rsidRPr="00AE7DFB" w:rsidRDefault="001C543E" w:rsidP="001A392C">
            <w:pPr>
              <w:spacing w:before="120" w:after="120"/>
              <w:rPr>
                <w:rFonts w:cstheme="minorHAnsi"/>
                <w:b/>
                <w:bCs/>
                <w:sz w:val="20"/>
                <w:szCs w:val="20"/>
                <w:lang w:val="en-US"/>
              </w:rPr>
            </w:pPr>
            <w:r w:rsidRPr="00AE7DFB">
              <w:rPr>
                <w:rFonts w:cstheme="minorHAnsi"/>
                <w:b/>
                <w:bCs/>
                <w:sz w:val="20"/>
                <w:szCs w:val="20"/>
                <w:lang w:val="en-US"/>
              </w:rPr>
              <w:t>Contact person for the announcement:</w:t>
            </w:r>
          </w:p>
        </w:tc>
        <w:tc>
          <w:tcPr>
            <w:tcW w:w="7484" w:type="dxa"/>
            <w:shd w:val="clear" w:color="auto" w:fill="auto"/>
          </w:tcPr>
          <w:p w14:paraId="7DD8F2D6" w14:textId="0C8C0D6C" w:rsidR="00D24D66" w:rsidRPr="001D2072" w:rsidRDefault="00060E80" w:rsidP="001A392C">
            <w:pPr>
              <w:spacing w:before="120" w:after="120"/>
              <w:rPr>
                <w:rFonts w:cstheme="minorHAnsi"/>
                <w:sz w:val="20"/>
                <w:szCs w:val="20"/>
              </w:rPr>
            </w:pPr>
            <w:r>
              <w:rPr>
                <w:rFonts w:cstheme="minorHAnsi"/>
                <w:sz w:val="20"/>
                <w:szCs w:val="20"/>
              </w:rPr>
              <w:t>Łukasz Wróblewski</w:t>
            </w:r>
          </w:p>
        </w:tc>
      </w:tr>
      <w:tr w:rsidR="00D24D66" w:rsidRPr="009919CA" w14:paraId="6833E071" w14:textId="77777777" w:rsidTr="001D2072">
        <w:trPr>
          <w:trHeight w:val="340"/>
        </w:trPr>
        <w:tc>
          <w:tcPr>
            <w:tcW w:w="2972" w:type="dxa"/>
          </w:tcPr>
          <w:p w14:paraId="34D0F0BF" w14:textId="44BD6287" w:rsidR="00D24D66" w:rsidRPr="00AE7DFB" w:rsidRDefault="00AE7DFB" w:rsidP="001A392C">
            <w:pPr>
              <w:spacing w:before="120" w:after="120"/>
              <w:rPr>
                <w:rFonts w:cstheme="minorHAnsi"/>
                <w:b/>
                <w:bCs/>
                <w:sz w:val="20"/>
                <w:szCs w:val="20"/>
                <w:lang w:val="en-US"/>
              </w:rPr>
            </w:pPr>
            <w:r w:rsidRPr="00AE7DFB">
              <w:rPr>
                <w:rFonts w:cstheme="minorHAnsi"/>
                <w:b/>
                <w:bCs/>
                <w:sz w:val="20"/>
                <w:szCs w:val="20"/>
                <w:lang w:val="en-US"/>
              </w:rPr>
              <w:lastRenderedPageBreak/>
              <w:t>Phone number of the contact person for the announcement:</w:t>
            </w:r>
          </w:p>
        </w:tc>
        <w:tc>
          <w:tcPr>
            <w:tcW w:w="7484" w:type="dxa"/>
            <w:shd w:val="clear" w:color="auto" w:fill="auto"/>
          </w:tcPr>
          <w:p w14:paraId="4EB09AEA" w14:textId="505BE8F6" w:rsidR="00D24D66" w:rsidRPr="001D2072" w:rsidRDefault="006C5AEA" w:rsidP="001A392C">
            <w:pPr>
              <w:spacing w:before="120" w:after="120"/>
              <w:rPr>
                <w:rFonts w:cstheme="minorHAnsi"/>
                <w:sz w:val="20"/>
                <w:szCs w:val="20"/>
              </w:rPr>
            </w:pPr>
            <w:r>
              <w:rPr>
                <w:rFonts w:cstheme="minorHAnsi"/>
                <w:sz w:val="20"/>
                <w:szCs w:val="20"/>
              </w:rPr>
              <w:t>+48505954100</w:t>
            </w:r>
          </w:p>
        </w:tc>
      </w:tr>
      <w:tr w:rsidR="00F402C9" w:rsidRPr="009919CA" w14:paraId="6752EC9C" w14:textId="77777777" w:rsidTr="001D2072">
        <w:trPr>
          <w:trHeight w:val="340"/>
        </w:trPr>
        <w:tc>
          <w:tcPr>
            <w:tcW w:w="2972" w:type="dxa"/>
          </w:tcPr>
          <w:p w14:paraId="4E2243AF" w14:textId="36652EF0" w:rsidR="00F402C9" w:rsidRPr="00AE7DFB" w:rsidRDefault="00AE7DFB" w:rsidP="00AE7DFB">
            <w:pPr>
              <w:spacing w:before="120" w:after="120"/>
              <w:rPr>
                <w:rFonts w:cstheme="minorHAnsi"/>
                <w:b/>
                <w:bCs/>
                <w:sz w:val="20"/>
                <w:szCs w:val="20"/>
                <w:lang w:val="en-US"/>
              </w:rPr>
            </w:pPr>
            <w:r w:rsidRPr="00AE7DFB">
              <w:rPr>
                <w:rFonts w:cstheme="minorHAnsi"/>
                <w:b/>
                <w:bCs/>
                <w:sz w:val="20"/>
                <w:szCs w:val="20"/>
                <w:lang w:val="en-US"/>
              </w:rPr>
              <w:t>Email address of the contact person for the announcement:</w:t>
            </w:r>
          </w:p>
        </w:tc>
        <w:tc>
          <w:tcPr>
            <w:tcW w:w="7484" w:type="dxa"/>
            <w:shd w:val="clear" w:color="auto" w:fill="auto"/>
          </w:tcPr>
          <w:p w14:paraId="138B6FF6" w14:textId="46D10703" w:rsidR="00F402C9" w:rsidRPr="001D2072" w:rsidRDefault="006C5AEA" w:rsidP="001A392C">
            <w:pPr>
              <w:spacing w:before="120" w:after="120"/>
              <w:rPr>
                <w:rFonts w:cstheme="minorHAnsi"/>
                <w:sz w:val="20"/>
                <w:szCs w:val="20"/>
              </w:rPr>
            </w:pPr>
            <w:r>
              <w:rPr>
                <w:rFonts w:cstheme="minorHAnsi"/>
                <w:sz w:val="20"/>
                <w:szCs w:val="20"/>
              </w:rPr>
              <w:t>l.wr</w:t>
            </w:r>
            <w:r w:rsidR="003D3997">
              <w:rPr>
                <w:rFonts w:cstheme="minorHAnsi"/>
                <w:sz w:val="20"/>
                <w:szCs w:val="20"/>
              </w:rPr>
              <w:t>oblewski@wwekochem.com</w:t>
            </w:r>
          </w:p>
        </w:tc>
      </w:tr>
      <w:tr w:rsidR="00D24D66" w:rsidRPr="009919CA" w14:paraId="34E41D92" w14:textId="77777777" w:rsidTr="00F402C9">
        <w:trPr>
          <w:trHeight w:val="340"/>
        </w:trPr>
        <w:tc>
          <w:tcPr>
            <w:tcW w:w="2972" w:type="dxa"/>
          </w:tcPr>
          <w:p w14:paraId="29363C4C" w14:textId="72AFF969" w:rsidR="00D24D66" w:rsidRPr="00F27AF0" w:rsidRDefault="00AE7DFB" w:rsidP="001A392C">
            <w:pPr>
              <w:autoSpaceDE w:val="0"/>
              <w:autoSpaceDN w:val="0"/>
              <w:adjustRightInd w:val="0"/>
              <w:spacing w:before="120" w:after="120"/>
              <w:rPr>
                <w:rFonts w:cstheme="minorHAnsi"/>
                <w:b/>
                <w:bCs/>
                <w:sz w:val="20"/>
                <w:szCs w:val="20"/>
              </w:rPr>
            </w:pPr>
            <w:r w:rsidRPr="00AE7DFB">
              <w:rPr>
                <w:rFonts w:cstheme="minorHAnsi"/>
                <w:b/>
                <w:bCs/>
                <w:sz w:val="20"/>
                <w:szCs w:val="20"/>
              </w:rPr>
              <w:t>Announcement category:</w:t>
            </w:r>
          </w:p>
        </w:tc>
        <w:tc>
          <w:tcPr>
            <w:tcW w:w="7484" w:type="dxa"/>
          </w:tcPr>
          <w:p w14:paraId="20B40302" w14:textId="3EA0BD0F" w:rsidR="00D24D66" w:rsidRPr="001D2072" w:rsidRDefault="00D566E1" w:rsidP="001A392C">
            <w:pPr>
              <w:spacing w:before="120" w:after="120"/>
              <w:rPr>
                <w:rFonts w:cstheme="minorHAnsi"/>
                <w:sz w:val="20"/>
                <w:szCs w:val="20"/>
              </w:rPr>
            </w:pPr>
            <w:r w:rsidRPr="001D2072">
              <w:rPr>
                <w:rFonts w:cstheme="minorHAnsi"/>
                <w:sz w:val="20"/>
                <w:szCs w:val="20"/>
              </w:rPr>
              <w:t>D</w:t>
            </w:r>
            <w:r w:rsidR="00AE7DFB">
              <w:rPr>
                <w:rFonts w:cstheme="minorHAnsi"/>
                <w:sz w:val="20"/>
                <w:szCs w:val="20"/>
              </w:rPr>
              <w:t>elivery</w:t>
            </w:r>
          </w:p>
        </w:tc>
      </w:tr>
      <w:tr w:rsidR="00D24D66" w:rsidRPr="009919CA" w14:paraId="0CD3F5D8" w14:textId="77777777" w:rsidTr="00F402C9">
        <w:trPr>
          <w:trHeight w:val="340"/>
        </w:trPr>
        <w:tc>
          <w:tcPr>
            <w:tcW w:w="2972" w:type="dxa"/>
          </w:tcPr>
          <w:p w14:paraId="0583F8AF" w14:textId="2B6A35FD" w:rsidR="00D24D66" w:rsidRPr="00F27AF0" w:rsidRDefault="00AE7DFB" w:rsidP="00AE7DFB">
            <w:pPr>
              <w:autoSpaceDE w:val="0"/>
              <w:autoSpaceDN w:val="0"/>
              <w:adjustRightInd w:val="0"/>
              <w:spacing w:before="120" w:after="120"/>
              <w:rPr>
                <w:rFonts w:cstheme="minorHAnsi"/>
                <w:b/>
                <w:bCs/>
                <w:sz w:val="20"/>
                <w:szCs w:val="20"/>
              </w:rPr>
            </w:pPr>
            <w:r w:rsidRPr="00AE7DFB">
              <w:rPr>
                <w:rFonts w:cstheme="minorHAnsi"/>
                <w:b/>
                <w:bCs/>
                <w:sz w:val="20"/>
                <w:szCs w:val="20"/>
              </w:rPr>
              <w:t xml:space="preserve">Place of </w:t>
            </w:r>
            <w:r w:rsidR="00EB2B60">
              <w:rPr>
                <w:rFonts w:cstheme="minorHAnsi"/>
                <w:b/>
                <w:bCs/>
                <w:sz w:val="20"/>
                <w:szCs w:val="20"/>
              </w:rPr>
              <w:t>contract</w:t>
            </w:r>
            <w:r w:rsidRPr="00AE7DFB">
              <w:rPr>
                <w:rFonts w:cstheme="minorHAnsi"/>
                <w:b/>
                <w:bCs/>
                <w:sz w:val="20"/>
                <w:szCs w:val="20"/>
              </w:rPr>
              <w:t xml:space="preserve"> </w:t>
            </w:r>
            <w:r w:rsidR="00905732">
              <w:rPr>
                <w:rFonts w:cstheme="minorHAnsi"/>
                <w:b/>
                <w:bCs/>
                <w:sz w:val="20"/>
                <w:szCs w:val="20"/>
              </w:rPr>
              <w:t>perfromance</w:t>
            </w:r>
            <w:r>
              <w:rPr>
                <w:rFonts w:cstheme="minorHAnsi"/>
                <w:b/>
                <w:bCs/>
                <w:sz w:val="20"/>
                <w:szCs w:val="20"/>
              </w:rPr>
              <w:t>:</w:t>
            </w:r>
          </w:p>
        </w:tc>
        <w:tc>
          <w:tcPr>
            <w:tcW w:w="7484" w:type="dxa"/>
          </w:tcPr>
          <w:p w14:paraId="32E81755" w14:textId="2D95E095" w:rsidR="0003765A" w:rsidRPr="00513D27" w:rsidRDefault="00D70A87" w:rsidP="001A392C">
            <w:pPr>
              <w:spacing w:before="120" w:after="120"/>
              <w:rPr>
                <w:rFonts w:cstheme="minorHAnsi"/>
                <w:sz w:val="20"/>
                <w:szCs w:val="20"/>
              </w:rPr>
            </w:pPr>
            <w:r>
              <w:rPr>
                <w:rFonts w:cstheme="minorHAnsi"/>
                <w:sz w:val="20"/>
                <w:szCs w:val="20"/>
              </w:rPr>
              <w:t>ul. Akacjowa 1</w:t>
            </w:r>
            <w:r w:rsidR="004D1F55" w:rsidRPr="00513D27">
              <w:rPr>
                <w:rFonts w:cstheme="minorHAnsi"/>
                <w:sz w:val="20"/>
                <w:szCs w:val="20"/>
              </w:rPr>
              <w:t xml:space="preserve">, </w:t>
            </w:r>
            <w:r>
              <w:rPr>
                <w:rFonts w:cstheme="minorHAnsi"/>
                <w:sz w:val="20"/>
                <w:szCs w:val="20"/>
              </w:rPr>
              <w:t>87-123</w:t>
            </w:r>
            <w:r w:rsidR="00513D27" w:rsidRPr="00513D27">
              <w:rPr>
                <w:rFonts w:cstheme="minorHAnsi"/>
                <w:sz w:val="20"/>
                <w:szCs w:val="20"/>
              </w:rPr>
              <w:t xml:space="preserve"> </w:t>
            </w:r>
            <w:r>
              <w:rPr>
                <w:rFonts w:cstheme="minorHAnsi"/>
                <w:sz w:val="20"/>
                <w:szCs w:val="20"/>
              </w:rPr>
              <w:t>Głogowo</w:t>
            </w:r>
            <w:r w:rsidR="00513D27" w:rsidRPr="00513D27">
              <w:rPr>
                <w:rFonts w:cstheme="minorHAnsi"/>
                <w:sz w:val="20"/>
                <w:szCs w:val="20"/>
              </w:rPr>
              <w:t xml:space="preserve">, gm. </w:t>
            </w:r>
            <w:r>
              <w:rPr>
                <w:rFonts w:cstheme="minorHAnsi"/>
                <w:sz w:val="20"/>
                <w:szCs w:val="20"/>
              </w:rPr>
              <w:t>Oborowo</w:t>
            </w:r>
          </w:p>
        </w:tc>
      </w:tr>
    </w:tbl>
    <w:p w14:paraId="0C10215E" w14:textId="77777777" w:rsidR="00D24D66" w:rsidRPr="009919CA" w:rsidRDefault="00D24D66" w:rsidP="001A392C">
      <w:pPr>
        <w:spacing w:before="120" w:after="120" w:line="240" w:lineRule="auto"/>
        <w:jc w:val="right"/>
        <w:rPr>
          <w:rFonts w:cstheme="minorHAnsi"/>
          <w:i/>
          <w:iCs/>
        </w:rPr>
      </w:pPr>
    </w:p>
    <w:tbl>
      <w:tblPr>
        <w:tblStyle w:val="Siatkatabelijasna"/>
        <w:tblW w:w="0" w:type="auto"/>
        <w:tblLook w:val="04A0" w:firstRow="1" w:lastRow="0" w:firstColumn="1" w:lastColumn="0" w:noHBand="0" w:noVBand="1"/>
      </w:tblPr>
      <w:tblGrid>
        <w:gridCol w:w="1609"/>
        <w:gridCol w:w="8847"/>
      </w:tblGrid>
      <w:tr w:rsidR="000F1D31" w:rsidRPr="00791240" w14:paraId="63F542CE" w14:textId="77777777" w:rsidTr="00143174">
        <w:trPr>
          <w:trHeight w:val="340"/>
        </w:trPr>
        <w:tc>
          <w:tcPr>
            <w:tcW w:w="10456" w:type="dxa"/>
            <w:gridSpan w:val="2"/>
            <w:shd w:val="clear" w:color="auto" w:fill="D9D9D9" w:themeFill="background1" w:themeFillShade="D9"/>
          </w:tcPr>
          <w:p w14:paraId="30A924CB" w14:textId="6B1C13E7" w:rsidR="000F1D31" w:rsidRPr="001760D7" w:rsidRDefault="001760D7" w:rsidP="00143174">
            <w:pPr>
              <w:spacing w:before="120" w:after="120"/>
              <w:jc w:val="center"/>
              <w:rPr>
                <w:rFonts w:cstheme="minorHAnsi"/>
                <w:b/>
                <w:bCs/>
                <w:lang w:val="en-US"/>
              </w:rPr>
            </w:pPr>
            <w:r w:rsidRPr="001760D7">
              <w:rPr>
                <w:rFonts w:cstheme="minorHAnsi"/>
                <w:b/>
                <w:bCs/>
                <w:lang w:val="en-US"/>
              </w:rPr>
              <w:t xml:space="preserve">DESCRIPTION OF THE SUBJECT </w:t>
            </w:r>
            <w:r w:rsidR="00EB2B60">
              <w:rPr>
                <w:rFonts w:cstheme="minorHAnsi"/>
                <w:b/>
                <w:bCs/>
                <w:lang w:val="en-US"/>
              </w:rPr>
              <w:t xml:space="preserve">MATTER </w:t>
            </w:r>
            <w:r w:rsidRPr="001760D7">
              <w:rPr>
                <w:rFonts w:cstheme="minorHAnsi"/>
                <w:b/>
                <w:bCs/>
                <w:lang w:val="en-US"/>
              </w:rPr>
              <w:t xml:space="preserve">OF THE </w:t>
            </w:r>
            <w:r w:rsidR="00EB2B60">
              <w:rPr>
                <w:rFonts w:cstheme="minorHAnsi"/>
                <w:b/>
                <w:bCs/>
                <w:lang w:val="en-US"/>
              </w:rPr>
              <w:t>CONTRACT</w:t>
            </w:r>
          </w:p>
        </w:tc>
      </w:tr>
      <w:tr w:rsidR="000F1D31" w:rsidRPr="00791240" w14:paraId="6BF7EDE3" w14:textId="77777777" w:rsidTr="00041220">
        <w:trPr>
          <w:trHeight w:val="340"/>
        </w:trPr>
        <w:tc>
          <w:tcPr>
            <w:tcW w:w="1609" w:type="dxa"/>
          </w:tcPr>
          <w:p w14:paraId="5310C87A" w14:textId="7A8A6037" w:rsidR="000F1D31" w:rsidRPr="00EB2B60" w:rsidRDefault="00EB2B60" w:rsidP="001A392C">
            <w:pPr>
              <w:spacing w:before="120" w:after="120"/>
              <w:rPr>
                <w:rFonts w:cstheme="minorHAnsi"/>
                <w:b/>
                <w:bCs/>
                <w:sz w:val="20"/>
                <w:szCs w:val="20"/>
                <w:lang w:val="en-US"/>
              </w:rPr>
            </w:pPr>
            <w:r w:rsidRPr="00EB2B60">
              <w:rPr>
                <w:rFonts w:cstheme="minorHAnsi"/>
                <w:b/>
                <w:bCs/>
                <w:sz w:val="20"/>
                <w:szCs w:val="20"/>
                <w:lang w:val="en-US"/>
              </w:rPr>
              <w:t xml:space="preserve">Purpose of the contract </w:t>
            </w:r>
          </w:p>
        </w:tc>
        <w:tc>
          <w:tcPr>
            <w:tcW w:w="8847" w:type="dxa"/>
          </w:tcPr>
          <w:p w14:paraId="521D02F3" w14:textId="659416A6" w:rsidR="001760D7" w:rsidRPr="001760D7" w:rsidRDefault="001760D7" w:rsidP="001760D7">
            <w:pPr>
              <w:pStyle w:val="Akapitzlist"/>
              <w:numPr>
                <w:ilvl w:val="0"/>
                <w:numId w:val="22"/>
              </w:numPr>
              <w:spacing w:before="120" w:after="120"/>
              <w:rPr>
                <w:rFonts w:cstheme="minorHAnsi"/>
                <w:color w:val="000000" w:themeColor="text1"/>
                <w:sz w:val="20"/>
                <w:szCs w:val="20"/>
                <w:lang w:val="en-US"/>
              </w:rPr>
            </w:pPr>
            <w:r w:rsidRPr="001760D7">
              <w:rPr>
                <w:rFonts w:cstheme="minorHAnsi"/>
                <w:color w:val="000000" w:themeColor="text1"/>
                <w:sz w:val="20"/>
                <w:szCs w:val="20"/>
                <w:lang w:val="en-US"/>
              </w:rPr>
              <w:t>The purpose of the procedure is to select a Supplier who will deliver and install a brand new blown film line. The blown film line (extruder) will be used for research on optimizing the composition of UV stabilizer concentrates in the polymer matrix.</w:t>
            </w:r>
          </w:p>
          <w:p w14:paraId="3E06FE0B" w14:textId="50150006" w:rsidR="001760D7" w:rsidRPr="001760D7" w:rsidRDefault="001760D7" w:rsidP="001760D7">
            <w:pPr>
              <w:pStyle w:val="Akapitzlist"/>
              <w:numPr>
                <w:ilvl w:val="0"/>
                <w:numId w:val="22"/>
              </w:numPr>
              <w:spacing w:before="120" w:after="120"/>
              <w:rPr>
                <w:rFonts w:cstheme="minorHAnsi"/>
                <w:color w:val="000000" w:themeColor="text1"/>
                <w:sz w:val="20"/>
                <w:szCs w:val="20"/>
                <w:lang w:val="en-US"/>
              </w:rPr>
            </w:pPr>
            <w:r w:rsidRPr="001760D7">
              <w:rPr>
                <w:rFonts w:cstheme="minorHAnsi"/>
                <w:color w:val="000000" w:themeColor="text1"/>
                <w:sz w:val="20"/>
                <w:szCs w:val="20"/>
                <w:lang w:val="en-US"/>
              </w:rPr>
              <w:t xml:space="preserve">This procurement procedure is conducted in accordance with the rules set out in the Grant Agreement for the implementation of the project titled “Development of a range of innovative UV stabilizer concentrates for plastics with the addition of recycled material” concluded between Kujawsko-Pomorski Fundusz Pożyczkowy Sp. z o.o. and the </w:t>
            </w:r>
            <w:r w:rsidR="005D7530">
              <w:rPr>
                <w:rFonts w:cstheme="minorHAnsi"/>
                <w:color w:val="000000" w:themeColor="text1"/>
                <w:sz w:val="20"/>
                <w:szCs w:val="20"/>
                <w:lang w:val="en-US"/>
              </w:rPr>
              <w:t xml:space="preserve">Contracting </w:t>
            </w:r>
            <w:r w:rsidR="00425FD9">
              <w:rPr>
                <w:rFonts w:cstheme="minorHAnsi"/>
                <w:color w:val="000000" w:themeColor="text1"/>
                <w:sz w:val="20"/>
                <w:szCs w:val="20"/>
                <w:lang w:val="en-US"/>
              </w:rPr>
              <w:t>E</w:t>
            </w:r>
            <w:r w:rsidR="005D7530">
              <w:rPr>
                <w:rFonts w:cstheme="minorHAnsi"/>
                <w:color w:val="000000" w:themeColor="text1"/>
                <w:sz w:val="20"/>
                <w:szCs w:val="20"/>
                <w:lang w:val="en-US"/>
              </w:rPr>
              <w:t>ntity</w:t>
            </w:r>
            <w:r w:rsidRPr="001760D7">
              <w:rPr>
                <w:rFonts w:cstheme="minorHAnsi"/>
                <w:color w:val="000000" w:themeColor="text1"/>
                <w:sz w:val="20"/>
                <w:szCs w:val="20"/>
                <w:lang w:val="en-US"/>
              </w:rPr>
              <w:t>.</w:t>
            </w:r>
          </w:p>
          <w:p w14:paraId="45E7E2E3" w14:textId="44193298" w:rsidR="00E1797B" w:rsidRPr="001760D7" w:rsidRDefault="001760D7" w:rsidP="001760D7">
            <w:pPr>
              <w:pStyle w:val="Akapitzlist"/>
              <w:numPr>
                <w:ilvl w:val="0"/>
                <w:numId w:val="22"/>
              </w:numPr>
              <w:spacing w:before="120" w:after="120"/>
              <w:contextualSpacing w:val="0"/>
              <w:rPr>
                <w:rFonts w:cstheme="minorHAnsi"/>
                <w:color w:val="000000"/>
                <w:sz w:val="20"/>
                <w:szCs w:val="20"/>
                <w:lang w:val="en-US"/>
              </w:rPr>
            </w:pPr>
            <w:r w:rsidRPr="001760D7">
              <w:rPr>
                <w:rFonts w:cstheme="minorHAnsi"/>
                <w:color w:val="000000" w:themeColor="text1"/>
                <w:sz w:val="20"/>
                <w:szCs w:val="20"/>
                <w:lang w:val="en-US"/>
              </w:rPr>
              <w:t>In matters not covered by this Request for Proposal, the provisions of Polish law, in particular the Civil Code, shall apply.</w:t>
            </w:r>
          </w:p>
        </w:tc>
      </w:tr>
      <w:tr w:rsidR="009919CA" w:rsidRPr="00791240" w14:paraId="462075D0" w14:textId="77777777" w:rsidTr="00041220">
        <w:trPr>
          <w:trHeight w:val="821"/>
        </w:trPr>
        <w:tc>
          <w:tcPr>
            <w:tcW w:w="1609" w:type="dxa"/>
          </w:tcPr>
          <w:p w14:paraId="0B6F9ABA" w14:textId="4C78CD59" w:rsidR="009919CA" w:rsidRPr="00EB2B60" w:rsidRDefault="00EB2B60" w:rsidP="001A392C">
            <w:pPr>
              <w:spacing w:before="120" w:after="120"/>
              <w:rPr>
                <w:rFonts w:cstheme="minorHAnsi"/>
                <w:b/>
                <w:bCs/>
                <w:sz w:val="20"/>
                <w:szCs w:val="20"/>
                <w:lang w:val="en-US"/>
              </w:rPr>
            </w:pPr>
            <w:r w:rsidRPr="00EB2B60">
              <w:rPr>
                <w:rFonts w:cstheme="minorHAnsi"/>
                <w:b/>
                <w:bCs/>
                <w:sz w:val="20"/>
                <w:szCs w:val="20"/>
                <w:lang w:val="en-US"/>
              </w:rPr>
              <w:t xml:space="preserve">Subject </w:t>
            </w:r>
            <w:r>
              <w:rPr>
                <w:rFonts w:cstheme="minorHAnsi"/>
                <w:b/>
                <w:bCs/>
                <w:sz w:val="20"/>
                <w:szCs w:val="20"/>
                <w:lang w:val="en-US"/>
              </w:rPr>
              <w:t xml:space="preserve">matter </w:t>
            </w:r>
            <w:r w:rsidRPr="00EB2B60">
              <w:rPr>
                <w:rFonts w:cstheme="minorHAnsi"/>
                <w:b/>
                <w:bCs/>
                <w:sz w:val="20"/>
                <w:szCs w:val="20"/>
                <w:lang w:val="en-US"/>
              </w:rPr>
              <w:t>of the cont</w:t>
            </w:r>
            <w:r>
              <w:rPr>
                <w:rFonts w:cstheme="minorHAnsi"/>
                <w:b/>
                <w:bCs/>
                <w:sz w:val="20"/>
                <w:szCs w:val="20"/>
                <w:lang w:val="en-US"/>
              </w:rPr>
              <w:t>ract</w:t>
            </w:r>
          </w:p>
        </w:tc>
        <w:tc>
          <w:tcPr>
            <w:tcW w:w="8847" w:type="dxa"/>
            <w:vAlign w:val="center"/>
          </w:tcPr>
          <w:p w14:paraId="48B63B1F" w14:textId="685D28E9" w:rsidR="00B539F8" w:rsidRPr="00B539F8" w:rsidRDefault="00B539F8" w:rsidP="00B539F8">
            <w:pPr>
              <w:spacing w:before="120" w:after="120"/>
              <w:jc w:val="both"/>
              <w:rPr>
                <w:rFonts w:cstheme="minorHAnsi"/>
                <w:b/>
                <w:bCs/>
                <w:sz w:val="20"/>
                <w:szCs w:val="20"/>
                <w:lang w:val="en-US"/>
              </w:rPr>
            </w:pPr>
            <w:r w:rsidRPr="00B539F8">
              <w:rPr>
                <w:rFonts w:cstheme="minorHAnsi"/>
                <w:b/>
                <w:bCs/>
                <w:sz w:val="20"/>
                <w:szCs w:val="20"/>
                <w:lang w:val="en-US"/>
              </w:rPr>
              <w:t>Device name: Blown film line (extruder).</w:t>
            </w:r>
          </w:p>
          <w:p w14:paraId="7E0C88B1" w14:textId="120700FC" w:rsidR="00EE1432" w:rsidRDefault="00B539F8" w:rsidP="00B539F8">
            <w:pPr>
              <w:spacing w:before="120" w:after="120"/>
              <w:jc w:val="both"/>
              <w:rPr>
                <w:rFonts w:cstheme="minorHAnsi"/>
                <w:b/>
                <w:bCs/>
                <w:sz w:val="20"/>
                <w:szCs w:val="20"/>
              </w:rPr>
            </w:pPr>
            <w:r w:rsidRPr="00B539F8">
              <w:rPr>
                <w:rFonts w:cstheme="minorHAnsi"/>
                <w:b/>
                <w:bCs/>
                <w:sz w:val="20"/>
                <w:szCs w:val="20"/>
              </w:rPr>
              <w:t>Required technical parameters:</w:t>
            </w:r>
          </w:p>
          <w:p w14:paraId="1259B622" w14:textId="1E873B7C" w:rsidR="00C428DD" w:rsidRPr="00B539F8" w:rsidRDefault="00B539F8" w:rsidP="001760D7">
            <w:pPr>
              <w:pStyle w:val="Akapitzlist"/>
              <w:numPr>
                <w:ilvl w:val="0"/>
                <w:numId w:val="17"/>
              </w:numPr>
              <w:spacing w:before="120" w:after="120"/>
              <w:contextualSpacing w:val="0"/>
              <w:jc w:val="both"/>
              <w:rPr>
                <w:rFonts w:cstheme="minorHAnsi"/>
                <w:sz w:val="20"/>
                <w:szCs w:val="20"/>
                <w:lang w:val="en-US"/>
              </w:rPr>
            </w:pPr>
            <w:r w:rsidRPr="00B539F8">
              <w:rPr>
                <w:rFonts w:cstheme="minorHAnsi"/>
                <w:b/>
                <w:bCs/>
                <w:sz w:val="20"/>
                <w:szCs w:val="20"/>
                <w:lang w:val="en-US"/>
              </w:rPr>
              <w:t>Technical specifications of individual line components:</w:t>
            </w:r>
          </w:p>
          <w:p w14:paraId="2B262FA2" w14:textId="4BCBA834" w:rsidR="00452102" w:rsidRPr="00B539F8" w:rsidRDefault="00B539F8" w:rsidP="00B539F8">
            <w:pPr>
              <w:pStyle w:val="Akapitzlist"/>
              <w:numPr>
                <w:ilvl w:val="1"/>
                <w:numId w:val="17"/>
              </w:numPr>
              <w:spacing w:before="240" w:after="120"/>
              <w:rPr>
                <w:rFonts w:cstheme="minorHAnsi"/>
                <w:sz w:val="20"/>
                <w:szCs w:val="20"/>
              </w:rPr>
            </w:pPr>
            <w:r w:rsidRPr="00B539F8">
              <w:rPr>
                <w:rFonts w:cstheme="minorHAnsi"/>
                <w:sz w:val="20"/>
                <w:szCs w:val="20"/>
              </w:rPr>
              <w:t>Extruder:</w:t>
            </w:r>
          </w:p>
          <w:p w14:paraId="10E50048" w14:textId="77777777" w:rsidR="0075361F" w:rsidRPr="0075361F" w:rsidRDefault="0075361F" w:rsidP="0075361F">
            <w:pPr>
              <w:pStyle w:val="Akapitzlist"/>
              <w:numPr>
                <w:ilvl w:val="0"/>
                <w:numId w:val="19"/>
              </w:numPr>
              <w:spacing w:before="120" w:after="120"/>
              <w:ind w:left="1113"/>
              <w:contextualSpacing w:val="0"/>
              <w:rPr>
                <w:rFonts w:cstheme="minorHAnsi"/>
                <w:sz w:val="20"/>
                <w:szCs w:val="20"/>
              </w:rPr>
            </w:pPr>
            <w:r w:rsidRPr="0075361F">
              <w:rPr>
                <w:rFonts w:cstheme="minorHAnsi"/>
                <w:sz w:val="20"/>
                <w:szCs w:val="20"/>
                <w:lang w:val="en-US"/>
              </w:rPr>
              <w:t>Application: PE, LDPE, LLDPE</w:t>
            </w:r>
          </w:p>
          <w:p w14:paraId="6FC49390" w14:textId="77777777" w:rsidR="0075361F" w:rsidRDefault="0075361F" w:rsidP="0075361F">
            <w:pPr>
              <w:pStyle w:val="Akapitzlist"/>
              <w:numPr>
                <w:ilvl w:val="0"/>
                <w:numId w:val="19"/>
              </w:numPr>
              <w:spacing w:before="120" w:after="120"/>
              <w:ind w:left="1113"/>
              <w:contextualSpacing w:val="0"/>
              <w:rPr>
                <w:rFonts w:cstheme="minorHAnsi"/>
                <w:sz w:val="20"/>
                <w:szCs w:val="20"/>
              </w:rPr>
            </w:pPr>
            <w:r w:rsidRPr="0075361F">
              <w:rPr>
                <w:rFonts w:cstheme="minorHAnsi"/>
                <w:sz w:val="20"/>
                <w:szCs w:val="20"/>
              </w:rPr>
              <w:t>Feed: gravity hopper</w:t>
            </w:r>
          </w:p>
          <w:p w14:paraId="1678B357" w14:textId="77777777" w:rsidR="0075361F" w:rsidRDefault="0075361F" w:rsidP="0075361F">
            <w:pPr>
              <w:pStyle w:val="Akapitzlist"/>
              <w:numPr>
                <w:ilvl w:val="0"/>
                <w:numId w:val="19"/>
              </w:numPr>
              <w:spacing w:before="120" w:after="120"/>
              <w:ind w:left="1113"/>
              <w:contextualSpacing w:val="0"/>
              <w:rPr>
                <w:rFonts w:cstheme="minorHAnsi"/>
                <w:sz w:val="20"/>
                <w:szCs w:val="20"/>
              </w:rPr>
            </w:pPr>
            <w:r w:rsidRPr="0075361F">
              <w:rPr>
                <w:rFonts w:cstheme="minorHAnsi"/>
                <w:sz w:val="20"/>
                <w:szCs w:val="20"/>
              </w:rPr>
              <w:t>Screw diameter: 15-30 mm</w:t>
            </w:r>
          </w:p>
          <w:p w14:paraId="3C0A5F9F" w14:textId="77777777" w:rsidR="0075361F" w:rsidRDefault="0075361F" w:rsidP="0075361F">
            <w:pPr>
              <w:pStyle w:val="Akapitzlist"/>
              <w:numPr>
                <w:ilvl w:val="0"/>
                <w:numId w:val="19"/>
              </w:numPr>
              <w:spacing w:before="120" w:after="120"/>
              <w:ind w:left="1113"/>
              <w:contextualSpacing w:val="0"/>
              <w:rPr>
                <w:rFonts w:cstheme="minorHAnsi"/>
                <w:sz w:val="20"/>
                <w:szCs w:val="20"/>
              </w:rPr>
            </w:pPr>
            <w:r w:rsidRPr="0075361F">
              <w:rPr>
                <w:rFonts w:cstheme="minorHAnsi"/>
                <w:sz w:val="20"/>
                <w:szCs w:val="20"/>
              </w:rPr>
              <w:t>Capacity: 3-8 kg/h</w:t>
            </w:r>
          </w:p>
          <w:p w14:paraId="12F1C06D" w14:textId="77777777" w:rsidR="0075361F" w:rsidRDefault="0075361F" w:rsidP="0075361F">
            <w:pPr>
              <w:pStyle w:val="Akapitzlist"/>
              <w:numPr>
                <w:ilvl w:val="0"/>
                <w:numId w:val="19"/>
              </w:numPr>
              <w:spacing w:before="120" w:after="120"/>
              <w:ind w:left="1113"/>
              <w:contextualSpacing w:val="0"/>
              <w:rPr>
                <w:rFonts w:cstheme="minorHAnsi"/>
                <w:sz w:val="20"/>
                <w:szCs w:val="20"/>
              </w:rPr>
            </w:pPr>
            <w:r w:rsidRPr="0075361F">
              <w:rPr>
                <w:rFonts w:cstheme="minorHAnsi"/>
                <w:sz w:val="20"/>
                <w:szCs w:val="20"/>
              </w:rPr>
              <w:t>L/D 28-32</w:t>
            </w:r>
          </w:p>
          <w:p w14:paraId="36C68699" w14:textId="77777777" w:rsidR="0075361F" w:rsidRDefault="0075361F" w:rsidP="0075361F">
            <w:pPr>
              <w:pStyle w:val="Akapitzlist"/>
              <w:numPr>
                <w:ilvl w:val="0"/>
                <w:numId w:val="19"/>
              </w:numPr>
              <w:spacing w:before="120" w:after="120"/>
              <w:ind w:left="1113"/>
              <w:contextualSpacing w:val="0"/>
              <w:rPr>
                <w:rFonts w:cstheme="minorHAnsi"/>
                <w:sz w:val="20"/>
                <w:szCs w:val="20"/>
                <w:lang w:val="en-US"/>
              </w:rPr>
            </w:pPr>
            <w:r w:rsidRPr="0075361F">
              <w:rPr>
                <w:rFonts w:cstheme="minorHAnsi"/>
                <w:sz w:val="20"/>
                <w:szCs w:val="20"/>
                <w:lang w:val="en-US"/>
              </w:rPr>
              <w:t>Number of heating zones: Min. 3 on the cylinder + zones on the head</w:t>
            </w:r>
          </w:p>
          <w:p w14:paraId="1153F0D7" w14:textId="77777777" w:rsidR="0075361F" w:rsidRDefault="0075361F" w:rsidP="0075361F">
            <w:pPr>
              <w:pStyle w:val="Akapitzlist"/>
              <w:numPr>
                <w:ilvl w:val="0"/>
                <w:numId w:val="19"/>
              </w:numPr>
              <w:spacing w:before="120" w:after="120"/>
              <w:ind w:left="1113"/>
              <w:contextualSpacing w:val="0"/>
              <w:rPr>
                <w:rFonts w:cstheme="minorHAnsi"/>
                <w:sz w:val="20"/>
                <w:szCs w:val="20"/>
                <w:lang w:val="en-US"/>
              </w:rPr>
            </w:pPr>
            <w:r w:rsidRPr="0075361F">
              <w:rPr>
                <w:rFonts w:cstheme="minorHAnsi"/>
                <w:sz w:val="20"/>
                <w:szCs w:val="20"/>
                <w:lang w:val="en-US"/>
              </w:rPr>
              <w:t>Screw rotation speed 0-90 rpm or more</w:t>
            </w:r>
          </w:p>
          <w:p w14:paraId="4302F5B3" w14:textId="77777777" w:rsidR="0075361F" w:rsidRPr="0075361F" w:rsidRDefault="0075361F" w:rsidP="0075361F">
            <w:pPr>
              <w:pStyle w:val="Akapitzlist"/>
              <w:numPr>
                <w:ilvl w:val="0"/>
                <w:numId w:val="19"/>
              </w:numPr>
              <w:spacing w:before="120" w:after="120"/>
              <w:ind w:left="1113"/>
              <w:contextualSpacing w:val="0"/>
              <w:rPr>
                <w:rFonts w:cstheme="minorHAnsi"/>
                <w:sz w:val="20"/>
                <w:szCs w:val="20"/>
                <w:lang w:val="en-US"/>
              </w:rPr>
            </w:pPr>
            <w:r w:rsidRPr="0075361F">
              <w:rPr>
                <w:rFonts w:cstheme="minorHAnsi"/>
                <w:sz w:val="20"/>
                <w:szCs w:val="20"/>
              </w:rPr>
              <w:t>Main extruder drive-1-4 kW</w:t>
            </w:r>
          </w:p>
          <w:p w14:paraId="19FB91ED" w14:textId="77777777" w:rsidR="0075361F" w:rsidRPr="0075361F" w:rsidRDefault="0075361F" w:rsidP="0075361F">
            <w:pPr>
              <w:pStyle w:val="Akapitzlist"/>
              <w:numPr>
                <w:ilvl w:val="0"/>
                <w:numId w:val="19"/>
              </w:numPr>
              <w:spacing w:before="120" w:after="120"/>
              <w:ind w:left="1113"/>
              <w:contextualSpacing w:val="0"/>
              <w:rPr>
                <w:rFonts w:cstheme="minorHAnsi"/>
                <w:sz w:val="20"/>
                <w:szCs w:val="20"/>
                <w:lang w:val="en-US"/>
              </w:rPr>
            </w:pPr>
            <w:r w:rsidRPr="0075361F">
              <w:rPr>
                <w:rFonts w:cstheme="minorHAnsi"/>
                <w:sz w:val="20"/>
                <w:szCs w:val="20"/>
              </w:rPr>
              <w:t>Heating power: 2–8 kW</w:t>
            </w:r>
          </w:p>
          <w:p w14:paraId="632AAFD6" w14:textId="5974CEC5" w:rsidR="00E72547" w:rsidRPr="0075361F" w:rsidRDefault="0075361F" w:rsidP="00E72547">
            <w:pPr>
              <w:pStyle w:val="Akapitzlist"/>
              <w:numPr>
                <w:ilvl w:val="0"/>
                <w:numId w:val="19"/>
              </w:numPr>
              <w:spacing w:before="120" w:after="120"/>
              <w:ind w:left="1113"/>
              <w:contextualSpacing w:val="0"/>
              <w:rPr>
                <w:rFonts w:cstheme="minorHAnsi"/>
                <w:sz w:val="20"/>
                <w:szCs w:val="20"/>
                <w:lang w:val="en-US"/>
              </w:rPr>
            </w:pPr>
            <w:r w:rsidRPr="0075361F">
              <w:rPr>
                <w:rFonts w:cstheme="minorHAnsi"/>
                <w:sz w:val="20"/>
                <w:szCs w:val="20"/>
                <w:lang w:val="en-US"/>
              </w:rPr>
              <w:t>Power supply: 3-phase, 380 V AC</w:t>
            </w:r>
          </w:p>
          <w:p w14:paraId="4BB08ED8" w14:textId="5942E4DE" w:rsidR="005B70A1" w:rsidRPr="009A1EBE" w:rsidRDefault="000D69D7" w:rsidP="001760D7">
            <w:pPr>
              <w:pStyle w:val="Akapitzlist"/>
              <w:numPr>
                <w:ilvl w:val="1"/>
                <w:numId w:val="17"/>
              </w:numPr>
              <w:spacing w:before="240" w:after="120"/>
              <w:ind w:left="788" w:hanging="431"/>
              <w:contextualSpacing w:val="0"/>
              <w:rPr>
                <w:rFonts w:cstheme="minorHAnsi"/>
                <w:sz w:val="20"/>
                <w:szCs w:val="20"/>
              </w:rPr>
            </w:pPr>
            <w:r>
              <w:rPr>
                <w:rFonts w:cstheme="minorHAnsi"/>
                <w:sz w:val="20"/>
                <w:szCs w:val="20"/>
              </w:rPr>
              <w:t>Die</w:t>
            </w:r>
            <w:r w:rsidR="009A51AF" w:rsidRPr="009A1EBE">
              <w:rPr>
                <w:rFonts w:cstheme="minorHAnsi"/>
                <w:sz w:val="20"/>
                <w:szCs w:val="20"/>
              </w:rPr>
              <w:t xml:space="preserve"> head: </w:t>
            </w:r>
          </w:p>
          <w:p w14:paraId="29C27BA4" w14:textId="1793ECF7" w:rsidR="009A51AF" w:rsidRPr="009A51AF" w:rsidRDefault="009A51AF" w:rsidP="009A51AF">
            <w:pPr>
              <w:pStyle w:val="Akapitzlist"/>
              <w:numPr>
                <w:ilvl w:val="0"/>
                <w:numId w:val="21"/>
              </w:numPr>
              <w:spacing w:before="240" w:after="120"/>
              <w:contextualSpacing w:val="0"/>
              <w:rPr>
                <w:rFonts w:cstheme="minorHAnsi"/>
                <w:sz w:val="20"/>
                <w:szCs w:val="20"/>
              </w:rPr>
            </w:pPr>
            <w:r w:rsidRPr="009A51AF">
              <w:rPr>
                <w:rFonts w:cstheme="minorHAnsi"/>
                <w:sz w:val="20"/>
                <w:szCs w:val="20"/>
              </w:rPr>
              <w:t>Head diameter: 20-35 mm</w:t>
            </w:r>
          </w:p>
          <w:p w14:paraId="51ABD14D" w14:textId="76828C80" w:rsidR="004324CF" w:rsidRPr="009A51AF" w:rsidRDefault="009A51AF" w:rsidP="009A51AF">
            <w:pPr>
              <w:pStyle w:val="Akapitzlist"/>
              <w:numPr>
                <w:ilvl w:val="0"/>
                <w:numId w:val="21"/>
              </w:numPr>
              <w:spacing w:before="240" w:after="120"/>
              <w:contextualSpacing w:val="0"/>
              <w:rPr>
                <w:rFonts w:cstheme="minorHAnsi"/>
                <w:sz w:val="20"/>
                <w:szCs w:val="20"/>
                <w:lang w:val="en-US"/>
              </w:rPr>
            </w:pPr>
            <w:r w:rsidRPr="009A51AF">
              <w:rPr>
                <w:rFonts w:cstheme="minorHAnsi"/>
                <w:sz w:val="20"/>
                <w:szCs w:val="20"/>
                <w:lang w:val="en-US"/>
              </w:rPr>
              <w:t>Film width after flattening: Up to 250 mm</w:t>
            </w:r>
          </w:p>
          <w:p w14:paraId="3418785A" w14:textId="53E5345B" w:rsidR="00F3249F" w:rsidRPr="001E00B7" w:rsidRDefault="009A51AF" w:rsidP="001760D7">
            <w:pPr>
              <w:pStyle w:val="Akapitzlist"/>
              <w:numPr>
                <w:ilvl w:val="1"/>
                <w:numId w:val="17"/>
              </w:numPr>
              <w:spacing w:before="240" w:after="120"/>
              <w:ind w:left="788" w:hanging="431"/>
              <w:contextualSpacing w:val="0"/>
              <w:rPr>
                <w:rFonts w:cstheme="minorHAnsi"/>
                <w:sz w:val="20"/>
                <w:szCs w:val="20"/>
              </w:rPr>
            </w:pPr>
            <w:r w:rsidRPr="001E00B7">
              <w:rPr>
                <w:rFonts w:cstheme="minorHAnsi"/>
                <w:sz w:val="20"/>
                <w:szCs w:val="20"/>
              </w:rPr>
              <w:t>Receiving unit</w:t>
            </w:r>
            <w:r w:rsidR="00461FFE" w:rsidRPr="001E00B7">
              <w:rPr>
                <w:rFonts w:cstheme="minorHAnsi"/>
                <w:sz w:val="20"/>
                <w:szCs w:val="20"/>
              </w:rPr>
              <w:t>:</w:t>
            </w:r>
          </w:p>
          <w:p w14:paraId="64D55F01" w14:textId="43CAEFEE" w:rsidR="009A51AF" w:rsidRPr="001E00B7" w:rsidRDefault="00042F34" w:rsidP="009A51AF">
            <w:pPr>
              <w:pStyle w:val="Akapitzlist"/>
              <w:numPr>
                <w:ilvl w:val="0"/>
                <w:numId w:val="20"/>
              </w:numPr>
              <w:spacing w:before="240" w:after="120"/>
              <w:rPr>
                <w:rFonts w:cstheme="minorHAnsi"/>
                <w:sz w:val="20"/>
                <w:szCs w:val="20"/>
                <w:lang w:val="en-US"/>
              </w:rPr>
            </w:pPr>
            <w:r>
              <w:rPr>
                <w:rFonts w:cstheme="minorHAnsi"/>
                <w:sz w:val="20"/>
                <w:szCs w:val="20"/>
                <w:lang w:val="en-US"/>
              </w:rPr>
              <w:t>T</w:t>
            </w:r>
            <w:r w:rsidR="009A51AF" w:rsidRPr="001E00B7">
              <w:rPr>
                <w:rFonts w:cstheme="minorHAnsi"/>
                <w:sz w:val="20"/>
                <w:szCs w:val="20"/>
                <w:lang w:val="en-US"/>
              </w:rPr>
              <w:t>ower: Height min. 2 m, stable structure</w:t>
            </w:r>
          </w:p>
          <w:p w14:paraId="0888A811" w14:textId="77A48810" w:rsidR="008206C9" w:rsidRPr="001E00B7" w:rsidRDefault="009A51AF" w:rsidP="009A51AF">
            <w:pPr>
              <w:pStyle w:val="Akapitzlist"/>
              <w:numPr>
                <w:ilvl w:val="0"/>
                <w:numId w:val="20"/>
              </w:numPr>
              <w:spacing w:before="240" w:after="120"/>
              <w:contextualSpacing w:val="0"/>
              <w:rPr>
                <w:rFonts w:cstheme="minorHAnsi"/>
                <w:sz w:val="20"/>
                <w:szCs w:val="20"/>
                <w:lang w:val="en-US"/>
              </w:rPr>
            </w:pPr>
            <w:r w:rsidRPr="001E00B7">
              <w:rPr>
                <w:rFonts w:cstheme="minorHAnsi"/>
                <w:sz w:val="20"/>
                <w:szCs w:val="20"/>
                <w:lang w:val="en-US"/>
              </w:rPr>
              <w:lastRenderedPageBreak/>
              <w:t>Film quality monitoring - Inspection lighting</w:t>
            </w:r>
          </w:p>
          <w:p w14:paraId="1454E495" w14:textId="77777777" w:rsidR="00A06380" w:rsidRPr="009A51AF" w:rsidRDefault="00A06380" w:rsidP="00A06380">
            <w:pPr>
              <w:pStyle w:val="Akapitzlist"/>
              <w:spacing w:before="240" w:after="120"/>
              <w:ind w:left="788"/>
              <w:contextualSpacing w:val="0"/>
              <w:rPr>
                <w:rFonts w:cstheme="minorHAnsi"/>
                <w:sz w:val="20"/>
                <w:szCs w:val="20"/>
                <w:lang w:val="en-US"/>
              </w:rPr>
            </w:pPr>
          </w:p>
          <w:p w14:paraId="29B9B53D" w14:textId="40CF64A6" w:rsidR="00EE1432" w:rsidRPr="00EE1432" w:rsidRDefault="00D11196" w:rsidP="00EE1432">
            <w:pPr>
              <w:spacing w:before="120" w:after="120"/>
              <w:jc w:val="both"/>
              <w:rPr>
                <w:rFonts w:cstheme="minorHAnsi"/>
                <w:b/>
                <w:bCs/>
                <w:sz w:val="20"/>
                <w:szCs w:val="20"/>
              </w:rPr>
            </w:pPr>
            <w:r w:rsidRPr="00D11196">
              <w:rPr>
                <w:rFonts w:cstheme="minorHAnsi"/>
                <w:b/>
                <w:bCs/>
                <w:sz w:val="20"/>
                <w:szCs w:val="20"/>
              </w:rPr>
              <w:t>Additional requirements:</w:t>
            </w:r>
          </w:p>
          <w:p w14:paraId="11CDC9EB" w14:textId="77777777" w:rsidR="00D11196" w:rsidRDefault="00D11196" w:rsidP="00D11196">
            <w:pPr>
              <w:pStyle w:val="Akapitzlist"/>
              <w:numPr>
                <w:ilvl w:val="0"/>
                <w:numId w:val="18"/>
              </w:numPr>
              <w:spacing w:before="120" w:after="120"/>
              <w:ind w:left="405"/>
              <w:contextualSpacing w:val="0"/>
              <w:jc w:val="both"/>
              <w:rPr>
                <w:rFonts w:cstheme="minorHAnsi"/>
                <w:sz w:val="20"/>
                <w:szCs w:val="20"/>
                <w:lang w:val="en-US"/>
              </w:rPr>
            </w:pPr>
            <w:r w:rsidRPr="00D11196">
              <w:rPr>
                <w:rFonts w:cstheme="minorHAnsi"/>
                <w:sz w:val="20"/>
                <w:szCs w:val="20"/>
                <w:lang w:val="en-US"/>
              </w:rPr>
              <w:t>The device must be brand new, unused, manufactured no earlier than in the year of the tender announcement.</w:t>
            </w:r>
          </w:p>
          <w:p w14:paraId="7C709426" w14:textId="77777777" w:rsidR="00D11196" w:rsidRDefault="00D11196" w:rsidP="00D11196">
            <w:pPr>
              <w:pStyle w:val="Akapitzlist"/>
              <w:numPr>
                <w:ilvl w:val="0"/>
                <w:numId w:val="18"/>
              </w:numPr>
              <w:spacing w:before="120" w:after="120"/>
              <w:ind w:left="405"/>
              <w:contextualSpacing w:val="0"/>
              <w:jc w:val="both"/>
              <w:rPr>
                <w:rFonts w:cstheme="minorHAnsi"/>
                <w:sz w:val="20"/>
                <w:szCs w:val="20"/>
                <w:lang w:val="en-US"/>
              </w:rPr>
            </w:pPr>
            <w:r w:rsidRPr="00D11196">
              <w:rPr>
                <w:rFonts w:cstheme="minorHAnsi"/>
                <w:sz w:val="20"/>
                <w:szCs w:val="20"/>
                <w:lang w:val="en-US"/>
              </w:rPr>
              <w:t>Warranty: minimum 24 months from the date of delivery/commissioning.</w:t>
            </w:r>
          </w:p>
          <w:p w14:paraId="728E8234" w14:textId="77777777" w:rsidR="00D11196" w:rsidRDefault="00D11196" w:rsidP="00D11196">
            <w:pPr>
              <w:pStyle w:val="Akapitzlist"/>
              <w:numPr>
                <w:ilvl w:val="0"/>
                <w:numId w:val="18"/>
              </w:numPr>
              <w:spacing w:before="120" w:after="120"/>
              <w:ind w:left="405"/>
              <w:contextualSpacing w:val="0"/>
              <w:jc w:val="both"/>
              <w:rPr>
                <w:rFonts w:cstheme="minorHAnsi"/>
                <w:sz w:val="20"/>
                <w:szCs w:val="20"/>
                <w:lang w:val="en-US"/>
              </w:rPr>
            </w:pPr>
            <w:r w:rsidRPr="00D11196">
              <w:rPr>
                <w:rFonts w:cstheme="minorHAnsi"/>
                <w:sz w:val="20"/>
                <w:szCs w:val="20"/>
                <w:lang w:val="en-US"/>
              </w:rPr>
              <w:t>The device must be complete and ready for operation – including all necessary components, cabling, cooling, etc.</w:t>
            </w:r>
          </w:p>
          <w:p w14:paraId="07F37E06" w14:textId="77777777" w:rsidR="00D11196" w:rsidRDefault="00D11196" w:rsidP="00D11196">
            <w:pPr>
              <w:pStyle w:val="Akapitzlist"/>
              <w:numPr>
                <w:ilvl w:val="0"/>
                <w:numId w:val="18"/>
              </w:numPr>
              <w:spacing w:before="120" w:after="120"/>
              <w:ind w:left="405"/>
              <w:contextualSpacing w:val="0"/>
              <w:jc w:val="both"/>
              <w:rPr>
                <w:rFonts w:cstheme="minorHAnsi"/>
                <w:sz w:val="20"/>
                <w:szCs w:val="20"/>
                <w:lang w:val="en-US"/>
              </w:rPr>
            </w:pPr>
            <w:r w:rsidRPr="00D11196">
              <w:rPr>
                <w:rFonts w:cstheme="minorHAnsi"/>
                <w:sz w:val="20"/>
                <w:szCs w:val="20"/>
                <w:lang w:val="en-US"/>
              </w:rPr>
              <w:t>Work safety: the device must comply with applicable safety standards (e.g., CE).</w:t>
            </w:r>
          </w:p>
          <w:p w14:paraId="7FC9697E" w14:textId="7A043E4F" w:rsidR="00EE1432" w:rsidRPr="00D11196" w:rsidRDefault="00D416D8" w:rsidP="00D11196">
            <w:pPr>
              <w:pStyle w:val="Akapitzlist"/>
              <w:numPr>
                <w:ilvl w:val="0"/>
                <w:numId w:val="18"/>
              </w:numPr>
              <w:spacing w:before="120" w:after="120"/>
              <w:ind w:left="405"/>
              <w:contextualSpacing w:val="0"/>
              <w:jc w:val="both"/>
              <w:rPr>
                <w:rFonts w:cstheme="minorHAnsi"/>
                <w:sz w:val="20"/>
                <w:szCs w:val="20"/>
                <w:lang w:val="en-US"/>
              </w:rPr>
            </w:pPr>
            <w:r>
              <w:rPr>
                <w:rFonts w:cstheme="minorHAnsi"/>
                <w:sz w:val="20"/>
                <w:szCs w:val="20"/>
                <w:lang w:val="en-US"/>
              </w:rPr>
              <w:t>The device must include the u</w:t>
            </w:r>
            <w:r w:rsidR="00D11196" w:rsidRPr="00D11196">
              <w:rPr>
                <w:rFonts w:cstheme="minorHAnsi"/>
                <w:sz w:val="20"/>
                <w:szCs w:val="20"/>
                <w:lang w:val="en-US"/>
              </w:rPr>
              <w:t>ser manual and technical documentation.</w:t>
            </w:r>
          </w:p>
          <w:p w14:paraId="538F93A8" w14:textId="5A657397" w:rsidR="00A60F94" w:rsidRPr="00F80CEC" w:rsidRDefault="00F80CEC" w:rsidP="001A392C">
            <w:pPr>
              <w:spacing w:before="120" w:after="120"/>
              <w:ind w:right="14"/>
              <w:jc w:val="both"/>
              <w:rPr>
                <w:rFonts w:ascii="Calibri" w:eastAsia="Calibri" w:hAnsi="Calibri" w:cs="Calibri"/>
                <w:color w:val="000000"/>
                <w:lang w:val="en-US" w:eastAsia="pl-PL"/>
              </w:rPr>
            </w:pPr>
            <w:r w:rsidRPr="00F80CEC">
              <w:rPr>
                <w:rFonts w:cstheme="minorHAnsi"/>
                <w:b/>
                <w:bCs/>
                <w:sz w:val="20"/>
                <w:szCs w:val="20"/>
                <w:lang w:val="en-US"/>
              </w:rPr>
              <w:t xml:space="preserve">In order to confirm that the machine offered by the </w:t>
            </w:r>
            <w:r w:rsidR="00DB055F">
              <w:rPr>
                <w:rFonts w:cstheme="minorHAnsi"/>
                <w:b/>
                <w:bCs/>
                <w:sz w:val="20"/>
                <w:szCs w:val="20"/>
                <w:lang w:val="en-US"/>
              </w:rPr>
              <w:t>Tender</w:t>
            </w:r>
            <w:r w:rsidRPr="00F80CEC">
              <w:rPr>
                <w:rFonts w:cstheme="minorHAnsi"/>
                <w:b/>
                <w:bCs/>
                <w:sz w:val="20"/>
                <w:szCs w:val="20"/>
                <w:lang w:val="en-US"/>
              </w:rPr>
              <w:t xml:space="preserve">er meets </w:t>
            </w:r>
            <w:r w:rsidRPr="00F80CEC">
              <w:rPr>
                <w:rFonts w:cstheme="minorHAnsi"/>
                <w:b/>
                <w:bCs/>
                <w:sz w:val="20"/>
                <w:szCs w:val="20"/>
                <w:u w:val="single"/>
                <w:lang w:val="en-US"/>
              </w:rPr>
              <w:t>all</w:t>
            </w:r>
            <w:r w:rsidRPr="00F80CEC">
              <w:rPr>
                <w:rFonts w:cstheme="minorHAnsi"/>
                <w:b/>
                <w:bCs/>
                <w:sz w:val="20"/>
                <w:szCs w:val="20"/>
                <w:lang w:val="en-US"/>
              </w:rPr>
              <w:t xml:space="preserve"> the technical and functional parameters required by the </w:t>
            </w:r>
            <w:r w:rsidR="005D7530">
              <w:rPr>
                <w:rFonts w:cstheme="minorHAnsi"/>
                <w:b/>
                <w:bCs/>
                <w:sz w:val="20"/>
                <w:szCs w:val="20"/>
                <w:lang w:val="en-US"/>
              </w:rPr>
              <w:t xml:space="preserve">Contracting </w:t>
            </w:r>
            <w:r w:rsidR="009206B6">
              <w:rPr>
                <w:rFonts w:cstheme="minorHAnsi"/>
                <w:b/>
                <w:bCs/>
                <w:sz w:val="20"/>
                <w:szCs w:val="20"/>
                <w:lang w:val="en-US"/>
              </w:rPr>
              <w:t>E</w:t>
            </w:r>
            <w:r w:rsidR="005D7530">
              <w:rPr>
                <w:rFonts w:cstheme="minorHAnsi"/>
                <w:b/>
                <w:bCs/>
                <w:sz w:val="20"/>
                <w:szCs w:val="20"/>
                <w:lang w:val="en-US"/>
              </w:rPr>
              <w:t>ntity</w:t>
            </w:r>
            <w:r w:rsidRPr="00F80CEC">
              <w:rPr>
                <w:rFonts w:cstheme="minorHAnsi"/>
                <w:b/>
                <w:bCs/>
                <w:sz w:val="20"/>
                <w:szCs w:val="20"/>
                <w:lang w:val="en-US"/>
              </w:rPr>
              <w:t xml:space="preserve">, the </w:t>
            </w:r>
            <w:r w:rsidR="00DB055F">
              <w:rPr>
                <w:rFonts w:cstheme="minorHAnsi"/>
                <w:b/>
                <w:bCs/>
                <w:sz w:val="20"/>
                <w:szCs w:val="20"/>
                <w:lang w:val="en-US"/>
              </w:rPr>
              <w:t>Tender</w:t>
            </w:r>
            <w:r w:rsidRPr="00F80CEC">
              <w:rPr>
                <w:rFonts w:cstheme="minorHAnsi"/>
                <w:b/>
                <w:bCs/>
                <w:sz w:val="20"/>
                <w:szCs w:val="20"/>
                <w:lang w:val="en-US"/>
              </w:rPr>
              <w:t xml:space="preserve">er is obliged to submit documents confirming compliance with the above parameters, e.g. technical specifications, specification sheet, technical acceptance report for the machine, indicating in the documents the parameters corresponding to the minimum technical parameters included in the request for </w:t>
            </w:r>
            <w:r w:rsidR="009206B6">
              <w:rPr>
                <w:rFonts w:cstheme="minorHAnsi"/>
                <w:b/>
                <w:bCs/>
                <w:sz w:val="20"/>
                <w:szCs w:val="20"/>
                <w:lang w:val="en-US"/>
              </w:rPr>
              <w:t>proposal</w:t>
            </w:r>
            <w:r w:rsidRPr="00F80CEC">
              <w:rPr>
                <w:rFonts w:cstheme="minorHAnsi"/>
                <w:b/>
                <w:bCs/>
                <w:sz w:val="20"/>
                <w:szCs w:val="20"/>
                <w:lang w:val="en-US"/>
              </w:rPr>
              <w:t>.</w:t>
            </w:r>
          </w:p>
        </w:tc>
      </w:tr>
      <w:tr w:rsidR="009919CA" w:rsidRPr="00791240" w14:paraId="2A3333AA" w14:textId="77777777" w:rsidTr="00041220">
        <w:trPr>
          <w:trHeight w:val="340"/>
        </w:trPr>
        <w:tc>
          <w:tcPr>
            <w:tcW w:w="1609" w:type="dxa"/>
          </w:tcPr>
          <w:p w14:paraId="35A031F0" w14:textId="68B56E14" w:rsidR="009919CA" w:rsidRPr="00F27AF0" w:rsidRDefault="009206B6" w:rsidP="001A392C">
            <w:pPr>
              <w:spacing w:before="120" w:after="120"/>
              <w:rPr>
                <w:rFonts w:cstheme="minorHAnsi"/>
                <w:b/>
                <w:bCs/>
                <w:sz w:val="20"/>
                <w:szCs w:val="20"/>
              </w:rPr>
            </w:pPr>
            <w:r w:rsidRPr="009206B6">
              <w:rPr>
                <w:rFonts w:cstheme="minorHAnsi"/>
                <w:b/>
                <w:bCs/>
                <w:sz w:val="20"/>
                <w:szCs w:val="20"/>
              </w:rPr>
              <w:lastRenderedPageBreak/>
              <w:t xml:space="preserve">Common Procurement Vocabulary </w:t>
            </w:r>
            <w:r w:rsidR="00EE19B8" w:rsidRPr="00F27AF0">
              <w:rPr>
                <w:rFonts w:cstheme="minorHAnsi"/>
                <w:b/>
                <w:bCs/>
                <w:sz w:val="20"/>
                <w:szCs w:val="20"/>
              </w:rPr>
              <w:t>(CPV)</w:t>
            </w:r>
            <w:r w:rsidR="008E72D8">
              <w:t xml:space="preserve"> </w:t>
            </w:r>
          </w:p>
        </w:tc>
        <w:tc>
          <w:tcPr>
            <w:tcW w:w="8847" w:type="dxa"/>
            <w:vAlign w:val="center"/>
          </w:tcPr>
          <w:p w14:paraId="481C29A8" w14:textId="1856C8B2" w:rsidR="008E72D8" w:rsidRPr="008E72D8" w:rsidRDefault="008E72D8" w:rsidP="008E72D8">
            <w:pPr>
              <w:spacing w:before="120" w:after="120"/>
              <w:rPr>
                <w:rFonts w:cstheme="minorHAnsi"/>
                <w:color w:val="000000"/>
                <w:sz w:val="20"/>
                <w:szCs w:val="20"/>
                <w:lang w:val="en-US"/>
              </w:rPr>
            </w:pPr>
            <w:r w:rsidRPr="008E72D8">
              <w:rPr>
                <w:rFonts w:cstheme="minorHAnsi"/>
                <w:color w:val="000000"/>
                <w:sz w:val="20"/>
                <w:szCs w:val="20"/>
                <w:lang w:val="en-US"/>
              </w:rPr>
              <w:t>42994000-0 - Machine</w:t>
            </w:r>
            <w:r w:rsidR="00A34200">
              <w:rPr>
                <w:rFonts w:cstheme="minorHAnsi"/>
                <w:color w:val="000000"/>
                <w:sz w:val="20"/>
                <w:szCs w:val="20"/>
                <w:lang w:val="en-US"/>
              </w:rPr>
              <w:t>ry</w:t>
            </w:r>
            <w:r w:rsidRPr="008E72D8">
              <w:rPr>
                <w:rFonts w:cstheme="minorHAnsi"/>
                <w:color w:val="000000"/>
                <w:sz w:val="20"/>
                <w:szCs w:val="20"/>
                <w:lang w:val="en-US"/>
              </w:rPr>
              <w:t xml:space="preserve"> for </w:t>
            </w:r>
            <w:r w:rsidR="00A34200">
              <w:rPr>
                <w:rFonts w:cstheme="minorHAnsi"/>
                <w:color w:val="000000"/>
                <w:sz w:val="20"/>
                <w:szCs w:val="20"/>
                <w:lang w:val="en-US"/>
              </w:rPr>
              <w:t>working</w:t>
            </w:r>
            <w:r w:rsidRPr="008E72D8">
              <w:rPr>
                <w:rFonts w:cstheme="minorHAnsi"/>
                <w:color w:val="000000"/>
                <w:sz w:val="20"/>
                <w:szCs w:val="20"/>
                <w:lang w:val="en-US"/>
              </w:rPr>
              <w:t xml:space="preserve"> rubber </w:t>
            </w:r>
            <w:r w:rsidR="00A34200">
              <w:rPr>
                <w:rFonts w:cstheme="minorHAnsi"/>
                <w:color w:val="000000"/>
                <w:sz w:val="20"/>
                <w:szCs w:val="20"/>
                <w:lang w:val="en-US"/>
              </w:rPr>
              <w:t>or</w:t>
            </w:r>
            <w:r w:rsidRPr="008E72D8">
              <w:rPr>
                <w:rFonts w:cstheme="minorHAnsi"/>
                <w:color w:val="000000"/>
                <w:sz w:val="20"/>
                <w:szCs w:val="20"/>
                <w:lang w:val="en-US"/>
              </w:rPr>
              <w:t xml:space="preserve"> plastics</w:t>
            </w:r>
          </w:p>
          <w:p w14:paraId="7B76FBF0" w14:textId="1EAAFF43" w:rsidR="008E72D8" w:rsidRPr="008E72D8" w:rsidRDefault="008E72D8" w:rsidP="008E72D8">
            <w:pPr>
              <w:spacing w:before="120" w:after="120"/>
              <w:rPr>
                <w:rFonts w:cstheme="minorHAnsi"/>
                <w:color w:val="000000"/>
                <w:sz w:val="20"/>
                <w:szCs w:val="20"/>
                <w:lang w:val="en-US"/>
              </w:rPr>
            </w:pPr>
            <w:r w:rsidRPr="008E72D8">
              <w:rPr>
                <w:rFonts w:cstheme="minorHAnsi"/>
                <w:color w:val="000000"/>
                <w:sz w:val="20"/>
                <w:szCs w:val="20"/>
                <w:lang w:val="en-US"/>
              </w:rPr>
              <w:t>42994200-2 - Machine</w:t>
            </w:r>
            <w:r w:rsidR="00A34200">
              <w:rPr>
                <w:rFonts w:cstheme="minorHAnsi"/>
                <w:color w:val="000000"/>
                <w:sz w:val="20"/>
                <w:szCs w:val="20"/>
                <w:lang w:val="en-US"/>
              </w:rPr>
              <w:t>ry</w:t>
            </w:r>
            <w:r w:rsidRPr="008E72D8">
              <w:rPr>
                <w:rFonts w:cstheme="minorHAnsi"/>
                <w:color w:val="000000"/>
                <w:sz w:val="20"/>
                <w:szCs w:val="20"/>
                <w:lang w:val="en-US"/>
              </w:rPr>
              <w:t xml:space="preserve"> for </w:t>
            </w:r>
            <w:r w:rsidR="009206B6">
              <w:rPr>
                <w:rFonts w:cstheme="minorHAnsi"/>
                <w:color w:val="000000"/>
                <w:sz w:val="20"/>
                <w:szCs w:val="20"/>
                <w:lang w:val="en-US"/>
              </w:rPr>
              <w:t xml:space="preserve">plastics </w:t>
            </w:r>
            <w:r w:rsidRPr="008E72D8">
              <w:rPr>
                <w:rFonts w:cstheme="minorHAnsi"/>
                <w:color w:val="000000"/>
                <w:sz w:val="20"/>
                <w:szCs w:val="20"/>
                <w:lang w:val="en-US"/>
              </w:rPr>
              <w:t xml:space="preserve">processing </w:t>
            </w:r>
          </w:p>
          <w:p w14:paraId="5DA8A79E" w14:textId="1EAC2FE8" w:rsidR="00C23290" w:rsidRPr="0073527F" w:rsidRDefault="008E72D8" w:rsidP="008E72D8">
            <w:pPr>
              <w:spacing w:before="120" w:after="120"/>
              <w:rPr>
                <w:rFonts w:cstheme="minorHAnsi"/>
                <w:color w:val="000000"/>
                <w:sz w:val="20"/>
                <w:szCs w:val="20"/>
                <w:lang w:val="en-US"/>
              </w:rPr>
            </w:pPr>
            <w:r w:rsidRPr="0073527F">
              <w:rPr>
                <w:rFonts w:cstheme="minorHAnsi"/>
                <w:color w:val="000000"/>
                <w:sz w:val="20"/>
                <w:szCs w:val="20"/>
                <w:lang w:val="en-US"/>
              </w:rPr>
              <w:t>42990000-2 - Miscellaneous special-purpose machinery</w:t>
            </w:r>
          </w:p>
        </w:tc>
      </w:tr>
      <w:tr w:rsidR="009919CA" w:rsidRPr="00791240" w14:paraId="596FB254" w14:textId="77777777" w:rsidTr="007859B3">
        <w:trPr>
          <w:trHeight w:val="340"/>
        </w:trPr>
        <w:tc>
          <w:tcPr>
            <w:tcW w:w="1609" w:type="dxa"/>
            <w:shd w:val="clear" w:color="auto" w:fill="auto"/>
          </w:tcPr>
          <w:p w14:paraId="1EBF26DB" w14:textId="4423C5E4" w:rsidR="009919CA" w:rsidRPr="00187BE3" w:rsidRDefault="00E126B0" w:rsidP="00D719AC">
            <w:pPr>
              <w:spacing w:before="120" w:after="120"/>
              <w:rPr>
                <w:rFonts w:cstheme="minorHAnsi"/>
                <w:b/>
                <w:bCs/>
                <w:sz w:val="20"/>
                <w:szCs w:val="20"/>
              </w:rPr>
            </w:pPr>
            <w:r>
              <w:rPr>
                <w:rFonts w:cstheme="minorHAnsi"/>
                <w:b/>
                <w:bCs/>
                <w:sz w:val="20"/>
                <w:szCs w:val="20"/>
              </w:rPr>
              <w:t>Contract performance</w:t>
            </w:r>
            <w:r w:rsidR="00D719AC" w:rsidRPr="00D719AC">
              <w:rPr>
                <w:rFonts w:cstheme="minorHAnsi"/>
                <w:b/>
                <w:bCs/>
                <w:sz w:val="20"/>
                <w:szCs w:val="20"/>
              </w:rPr>
              <w:t xml:space="preserve"> schedule</w:t>
            </w:r>
          </w:p>
        </w:tc>
        <w:tc>
          <w:tcPr>
            <w:tcW w:w="8847" w:type="dxa"/>
            <w:shd w:val="clear" w:color="auto" w:fill="auto"/>
            <w:vAlign w:val="center"/>
          </w:tcPr>
          <w:p w14:paraId="7E1F1BF4" w14:textId="30D0EAA4" w:rsidR="00D719AC" w:rsidRPr="00D719AC" w:rsidRDefault="00E126B0" w:rsidP="00D719AC">
            <w:pPr>
              <w:spacing w:before="120" w:after="120"/>
              <w:jc w:val="both"/>
              <w:rPr>
                <w:rFonts w:eastAsia="Aptos" w:cstheme="minorHAnsi"/>
                <w:kern w:val="2"/>
                <w:sz w:val="20"/>
                <w:szCs w:val="20"/>
                <w:lang w:val="en-US"/>
                <w14:ligatures w14:val="standardContextual"/>
              </w:rPr>
            </w:pPr>
            <w:r>
              <w:rPr>
                <w:rFonts w:eastAsia="Aptos" w:cstheme="minorHAnsi"/>
                <w:kern w:val="2"/>
                <w:sz w:val="20"/>
                <w:szCs w:val="20"/>
                <w:lang w:val="en-US"/>
                <w14:ligatures w14:val="standardContextual"/>
              </w:rPr>
              <w:t>The c</w:t>
            </w:r>
            <w:r w:rsidR="00D719AC" w:rsidRPr="00D719AC">
              <w:rPr>
                <w:rFonts w:eastAsia="Aptos" w:cstheme="minorHAnsi"/>
                <w:kern w:val="2"/>
                <w:sz w:val="20"/>
                <w:szCs w:val="20"/>
                <w:lang w:val="en-US"/>
                <w14:ligatures w14:val="standardContextual"/>
              </w:rPr>
              <w:t>ontract</w:t>
            </w:r>
            <w:r>
              <w:rPr>
                <w:rFonts w:eastAsia="Aptos" w:cstheme="minorHAnsi"/>
                <w:kern w:val="2"/>
                <w:sz w:val="20"/>
                <w:szCs w:val="20"/>
                <w:lang w:val="en-US"/>
                <w14:ligatures w14:val="standardContextual"/>
              </w:rPr>
              <w:t xml:space="preserve"> performance schedule</w:t>
            </w:r>
            <w:r w:rsidR="00D719AC" w:rsidRPr="00D719AC">
              <w:rPr>
                <w:rFonts w:eastAsia="Aptos" w:cstheme="minorHAnsi"/>
                <w:kern w:val="2"/>
                <w:sz w:val="20"/>
                <w:szCs w:val="20"/>
                <w:lang w:val="en-US"/>
                <w14:ligatures w14:val="standardContextual"/>
              </w:rPr>
              <w:t>:</w:t>
            </w:r>
          </w:p>
          <w:p w14:paraId="0A804998" w14:textId="4CE62C75" w:rsidR="00D719AC" w:rsidRPr="00D719AC" w:rsidRDefault="00D719AC" w:rsidP="00D719AC">
            <w:pPr>
              <w:spacing w:before="120" w:after="120"/>
              <w:jc w:val="both"/>
              <w:rPr>
                <w:rFonts w:eastAsia="Aptos" w:cstheme="minorHAnsi"/>
                <w:kern w:val="2"/>
                <w:sz w:val="20"/>
                <w:szCs w:val="20"/>
                <w:lang w:val="en-US"/>
                <w14:ligatures w14:val="standardContextual"/>
              </w:rPr>
            </w:pPr>
            <w:r w:rsidRPr="00D719AC">
              <w:rPr>
                <w:rFonts w:eastAsia="Aptos" w:cstheme="minorHAnsi"/>
                <w:kern w:val="2"/>
                <w:sz w:val="20"/>
                <w:szCs w:val="20"/>
                <w:lang w:val="en-US"/>
                <w14:ligatures w14:val="standardContextual"/>
              </w:rPr>
              <w:t xml:space="preserve">The maximum deadline for the performance of the contract is 150 days from the date of signing the contract with the </w:t>
            </w:r>
            <w:r w:rsidR="00425FD9">
              <w:rPr>
                <w:rFonts w:eastAsia="Aptos" w:cstheme="minorHAnsi"/>
                <w:kern w:val="2"/>
                <w:sz w:val="20"/>
                <w:szCs w:val="20"/>
                <w:lang w:val="en-US"/>
                <w14:ligatures w14:val="standardContextual"/>
              </w:rPr>
              <w:t xml:space="preserve">Economic </w:t>
            </w:r>
            <w:r w:rsidR="00FD64C6">
              <w:rPr>
                <w:rFonts w:eastAsia="Aptos" w:cstheme="minorHAnsi"/>
                <w:kern w:val="2"/>
                <w:sz w:val="20"/>
                <w:szCs w:val="20"/>
                <w:lang w:val="en-US"/>
                <w14:ligatures w14:val="standardContextual"/>
              </w:rPr>
              <w:t>O</w:t>
            </w:r>
            <w:r w:rsidR="00425FD9">
              <w:rPr>
                <w:rFonts w:eastAsia="Aptos" w:cstheme="minorHAnsi"/>
                <w:kern w:val="2"/>
                <w:sz w:val="20"/>
                <w:szCs w:val="20"/>
                <w:lang w:val="en-US"/>
                <w14:ligatures w14:val="standardContextual"/>
              </w:rPr>
              <w:t>perator</w:t>
            </w:r>
            <w:r w:rsidRPr="00D719AC">
              <w:rPr>
                <w:rFonts w:eastAsia="Aptos" w:cstheme="minorHAnsi"/>
                <w:kern w:val="2"/>
                <w:sz w:val="20"/>
                <w:szCs w:val="20"/>
                <w:lang w:val="en-US"/>
                <w14:ligatures w14:val="standardContextual"/>
              </w:rPr>
              <w:t>, but no later than October 31, 2025. The deadline for completion of the contract is October 31, 2025, and by that date all delivery and acceptance reports must be signed without reservations and VAT invoices must be issued by the supplier. If the last day of the contract falls on a non-working day, the delivery date will be postponed to the next working day.</w:t>
            </w:r>
          </w:p>
          <w:p w14:paraId="7693F9B2" w14:textId="0468FFCE" w:rsidR="00D719AC" w:rsidRPr="00D719AC" w:rsidRDefault="00D719AC" w:rsidP="00D719AC">
            <w:pPr>
              <w:spacing w:before="120" w:after="120"/>
              <w:jc w:val="both"/>
              <w:rPr>
                <w:rFonts w:eastAsia="Aptos" w:cstheme="minorHAnsi"/>
                <w:kern w:val="2"/>
                <w:sz w:val="20"/>
                <w:szCs w:val="20"/>
                <w:lang w:val="en-US"/>
                <w14:ligatures w14:val="standardContextual"/>
              </w:rPr>
            </w:pPr>
            <w:r w:rsidRPr="00D719AC">
              <w:rPr>
                <w:rFonts w:eastAsia="Aptos" w:cstheme="minorHAnsi"/>
                <w:kern w:val="2"/>
                <w:sz w:val="20"/>
                <w:szCs w:val="20"/>
                <w:lang w:val="en-US"/>
                <w14:ligatures w14:val="standardContextual"/>
              </w:rPr>
              <w:t xml:space="preserve">The date of completion of the </w:t>
            </w:r>
            <w:r w:rsidR="00FD64C6">
              <w:rPr>
                <w:rFonts w:eastAsia="Aptos" w:cstheme="minorHAnsi"/>
                <w:kern w:val="2"/>
                <w:sz w:val="20"/>
                <w:szCs w:val="20"/>
                <w:lang w:val="en-US"/>
                <w14:ligatures w14:val="standardContextual"/>
              </w:rPr>
              <w:t>subject matter of the contract</w:t>
            </w:r>
            <w:r w:rsidRPr="00D719AC">
              <w:rPr>
                <w:rFonts w:eastAsia="Aptos" w:cstheme="minorHAnsi"/>
                <w:kern w:val="2"/>
                <w:sz w:val="20"/>
                <w:szCs w:val="20"/>
                <w:lang w:val="en-US"/>
                <w14:ligatures w14:val="standardContextual"/>
              </w:rPr>
              <w:t xml:space="preserve"> shall be confirmed by the signing of the delivery and acceptance </w:t>
            </w:r>
            <w:r w:rsidR="00FD64C6">
              <w:rPr>
                <w:rFonts w:eastAsia="Aptos" w:cstheme="minorHAnsi"/>
                <w:kern w:val="2"/>
                <w:sz w:val="20"/>
                <w:szCs w:val="20"/>
                <w:lang w:val="en-US"/>
                <w14:ligatures w14:val="standardContextual"/>
              </w:rPr>
              <w:t>report</w:t>
            </w:r>
            <w:r w:rsidRPr="00D719AC">
              <w:rPr>
                <w:rFonts w:eastAsia="Aptos" w:cstheme="minorHAnsi"/>
                <w:kern w:val="2"/>
                <w:sz w:val="20"/>
                <w:szCs w:val="20"/>
                <w:lang w:val="en-US"/>
                <w14:ligatures w14:val="standardContextual"/>
              </w:rPr>
              <w:t xml:space="preserve"> by both parties.</w:t>
            </w:r>
          </w:p>
          <w:p w14:paraId="264252D0" w14:textId="6E49730C" w:rsidR="00342FE7" w:rsidRPr="00D719AC" w:rsidRDefault="00D719AC" w:rsidP="00D719AC">
            <w:pPr>
              <w:spacing w:before="120" w:after="120"/>
              <w:jc w:val="both"/>
              <w:rPr>
                <w:rFonts w:eastAsia="Aptos" w:cstheme="minorHAnsi"/>
                <w:kern w:val="2"/>
                <w:sz w:val="20"/>
                <w:szCs w:val="20"/>
                <w:lang w:val="en-US"/>
                <w14:ligatures w14:val="standardContextual"/>
              </w:rPr>
            </w:pPr>
            <w:r w:rsidRPr="00D719AC">
              <w:rPr>
                <w:rFonts w:eastAsia="Aptos" w:cstheme="minorHAnsi"/>
                <w:kern w:val="2"/>
                <w:sz w:val="20"/>
                <w:szCs w:val="20"/>
                <w:lang w:val="en-US"/>
                <w14:ligatures w14:val="standardContextual"/>
              </w:rPr>
              <w:t xml:space="preserve">Planned date of </w:t>
            </w:r>
            <w:r w:rsidR="00FD64C6">
              <w:rPr>
                <w:rFonts w:eastAsia="Aptos" w:cstheme="minorHAnsi"/>
                <w:kern w:val="2"/>
                <w:sz w:val="20"/>
                <w:szCs w:val="20"/>
                <w:lang w:val="en-US"/>
                <w14:ligatures w14:val="standardContextual"/>
              </w:rPr>
              <w:t xml:space="preserve">contract </w:t>
            </w:r>
            <w:r w:rsidRPr="00D719AC">
              <w:rPr>
                <w:rFonts w:eastAsia="Aptos" w:cstheme="minorHAnsi"/>
                <w:kern w:val="2"/>
                <w:sz w:val="20"/>
                <w:szCs w:val="20"/>
                <w:lang w:val="en-US"/>
                <w14:ligatures w14:val="standardContextual"/>
              </w:rPr>
              <w:t>signing (year, month): J</w:t>
            </w:r>
            <w:r w:rsidR="004D0DC1">
              <w:rPr>
                <w:rFonts w:eastAsia="Aptos" w:cstheme="minorHAnsi"/>
                <w:kern w:val="2"/>
                <w:sz w:val="20"/>
                <w:szCs w:val="20"/>
                <w:lang w:val="en-US"/>
                <w14:ligatures w14:val="standardContextual"/>
              </w:rPr>
              <w:t>uly</w:t>
            </w:r>
            <w:r w:rsidRPr="00D719AC">
              <w:rPr>
                <w:rFonts w:eastAsia="Aptos" w:cstheme="minorHAnsi"/>
                <w:kern w:val="2"/>
                <w:sz w:val="20"/>
                <w:szCs w:val="20"/>
                <w:lang w:val="en-US"/>
                <w14:ligatures w14:val="standardContextual"/>
              </w:rPr>
              <w:t xml:space="preserve"> 2025.</w:t>
            </w:r>
          </w:p>
        </w:tc>
      </w:tr>
      <w:tr w:rsidR="009919CA" w:rsidRPr="00791240" w14:paraId="114C25DD" w14:textId="77777777" w:rsidTr="00041220">
        <w:trPr>
          <w:trHeight w:val="340"/>
        </w:trPr>
        <w:tc>
          <w:tcPr>
            <w:tcW w:w="1609" w:type="dxa"/>
          </w:tcPr>
          <w:p w14:paraId="326E7C72" w14:textId="3CF0DED1" w:rsidR="009919CA" w:rsidRPr="004A7F50" w:rsidRDefault="00D52990" w:rsidP="00D52990">
            <w:pPr>
              <w:spacing w:before="120" w:after="120"/>
              <w:rPr>
                <w:rFonts w:cstheme="minorHAnsi"/>
                <w:b/>
                <w:bCs/>
                <w:sz w:val="20"/>
                <w:szCs w:val="20"/>
                <w:lang w:val="en-US"/>
              </w:rPr>
            </w:pPr>
            <w:r>
              <w:rPr>
                <w:rFonts w:cstheme="minorHAnsi"/>
                <w:b/>
                <w:bCs/>
                <w:sz w:val="20"/>
                <w:szCs w:val="20"/>
                <w:lang w:val="en-US"/>
              </w:rPr>
              <w:t>Appendixes</w:t>
            </w:r>
            <w:r w:rsidRPr="00D52990">
              <w:rPr>
                <w:rFonts w:cstheme="minorHAnsi"/>
                <w:b/>
                <w:bCs/>
                <w:sz w:val="20"/>
                <w:szCs w:val="20"/>
                <w:lang w:val="en-US"/>
              </w:rPr>
              <w:t xml:space="preserve"> to the Request for Proposal</w:t>
            </w:r>
          </w:p>
        </w:tc>
        <w:tc>
          <w:tcPr>
            <w:tcW w:w="8847" w:type="dxa"/>
            <w:vAlign w:val="center"/>
          </w:tcPr>
          <w:p w14:paraId="307A23C7" w14:textId="427224BF" w:rsidR="002B2CBE" w:rsidRPr="00D52990" w:rsidRDefault="00451D5A" w:rsidP="001A392C">
            <w:pPr>
              <w:spacing w:before="120" w:after="120"/>
              <w:jc w:val="both"/>
              <w:rPr>
                <w:rFonts w:cstheme="minorHAnsi"/>
                <w:color w:val="000000"/>
                <w:sz w:val="20"/>
                <w:szCs w:val="20"/>
                <w:lang w:val="en-US"/>
              </w:rPr>
            </w:pPr>
            <w:r>
              <w:rPr>
                <w:rFonts w:cstheme="minorHAnsi"/>
                <w:sz w:val="20"/>
                <w:szCs w:val="20"/>
                <w:lang w:val="en-US"/>
              </w:rPr>
              <w:t>Appendix</w:t>
            </w:r>
            <w:r w:rsidR="002B2CBE" w:rsidRPr="00D52990">
              <w:rPr>
                <w:rFonts w:cstheme="minorHAnsi"/>
                <w:sz w:val="20"/>
                <w:szCs w:val="20"/>
                <w:lang w:val="en-US"/>
              </w:rPr>
              <w:t xml:space="preserve"> </w:t>
            </w:r>
            <w:r w:rsidR="00B1163E" w:rsidRPr="00D52990">
              <w:rPr>
                <w:rFonts w:cstheme="minorHAnsi"/>
                <w:sz w:val="20"/>
                <w:szCs w:val="20"/>
                <w:lang w:val="en-US"/>
              </w:rPr>
              <w:t xml:space="preserve">1 </w:t>
            </w:r>
            <w:r>
              <w:rPr>
                <w:rFonts w:cstheme="minorHAnsi"/>
                <w:sz w:val="20"/>
                <w:szCs w:val="20"/>
                <w:lang w:val="en-US"/>
              </w:rPr>
              <w:t>–</w:t>
            </w:r>
            <w:r w:rsidR="00914AC2" w:rsidRPr="00D52990">
              <w:rPr>
                <w:rFonts w:cstheme="minorHAnsi"/>
                <w:sz w:val="20"/>
                <w:szCs w:val="20"/>
                <w:lang w:val="en-US"/>
              </w:rPr>
              <w:t xml:space="preserve"> </w:t>
            </w:r>
            <w:r>
              <w:rPr>
                <w:rFonts w:cstheme="minorHAnsi"/>
                <w:sz w:val="20"/>
                <w:szCs w:val="20"/>
                <w:lang w:val="en-US"/>
              </w:rPr>
              <w:t>Tender Form</w:t>
            </w:r>
          </w:p>
          <w:p w14:paraId="1E2C8076" w14:textId="26DD3179" w:rsidR="00516D0E" w:rsidRPr="00A315D4" w:rsidRDefault="00A315D4" w:rsidP="001A392C">
            <w:pPr>
              <w:spacing w:before="120" w:after="120"/>
              <w:jc w:val="both"/>
              <w:rPr>
                <w:rFonts w:cstheme="minorHAnsi"/>
                <w:color w:val="000000"/>
                <w:sz w:val="20"/>
                <w:szCs w:val="20"/>
                <w:lang w:val="en-US"/>
              </w:rPr>
            </w:pPr>
            <w:r>
              <w:rPr>
                <w:rFonts w:cstheme="minorHAnsi"/>
                <w:color w:val="000000"/>
                <w:sz w:val="20"/>
                <w:szCs w:val="20"/>
                <w:lang w:val="en-US"/>
              </w:rPr>
              <w:t xml:space="preserve">Appendix </w:t>
            </w:r>
            <w:r w:rsidR="00B1163E" w:rsidRPr="00A315D4">
              <w:rPr>
                <w:rFonts w:cstheme="minorHAnsi"/>
                <w:color w:val="000000"/>
                <w:sz w:val="20"/>
                <w:szCs w:val="20"/>
                <w:lang w:val="en-US"/>
              </w:rPr>
              <w:t xml:space="preserve">2 </w:t>
            </w:r>
            <w:r w:rsidR="00516D0E" w:rsidRPr="00A315D4">
              <w:rPr>
                <w:rFonts w:cstheme="minorHAnsi"/>
                <w:color w:val="000000"/>
                <w:sz w:val="20"/>
                <w:szCs w:val="20"/>
                <w:lang w:val="en-US"/>
              </w:rPr>
              <w:t>–</w:t>
            </w:r>
            <w:r w:rsidR="002D01D8" w:rsidRPr="00A315D4">
              <w:rPr>
                <w:rFonts w:cstheme="minorHAnsi"/>
                <w:color w:val="000000"/>
                <w:sz w:val="20"/>
                <w:szCs w:val="20"/>
                <w:lang w:val="en-US"/>
              </w:rPr>
              <w:t xml:space="preserve"> </w:t>
            </w:r>
            <w:r w:rsidR="00CE61A2">
              <w:rPr>
                <w:rFonts w:cstheme="minorHAnsi"/>
                <w:color w:val="000000"/>
                <w:sz w:val="20"/>
                <w:szCs w:val="20"/>
                <w:lang w:val="en-US"/>
              </w:rPr>
              <w:t>Statement</w:t>
            </w:r>
            <w:r w:rsidRPr="00A315D4">
              <w:rPr>
                <w:rFonts w:cstheme="minorHAnsi"/>
                <w:color w:val="000000"/>
                <w:sz w:val="20"/>
                <w:szCs w:val="20"/>
                <w:lang w:val="en-US"/>
              </w:rPr>
              <w:t xml:space="preserve"> of no personal/capital ties with the Contracting Entity</w:t>
            </w:r>
          </w:p>
          <w:p w14:paraId="5B716623" w14:textId="57B0D037" w:rsidR="00890B6A" w:rsidRPr="00890B6A" w:rsidRDefault="00890B6A" w:rsidP="001A392C">
            <w:pPr>
              <w:spacing w:before="120" w:after="120"/>
              <w:jc w:val="both"/>
              <w:rPr>
                <w:rFonts w:cstheme="minorHAnsi"/>
                <w:color w:val="000000"/>
                <w:sz w:val="20"/>
                <w:szCs w:val="20"/>
                <w:lang w:val="en-US"/>
              </w:rPr>
            </w:pPr>
            <w:r w:rsidRPr="00890B6A">
              <w:rPr>
                <w:rFonts w:cstheme="minorHAnsi"/>
                <w:color w:val="000000"/>
                <w:sz w:val="20"/>
                <w:szCs w:val="20"/>
                <w:lang w:val="en-US"/>
              </w:rPr>
              <w:t>Ap</w:t>
            </w:r>
            <w:r>
              <w:rPr>
                <w:rFonts w:cstheme="minorHAnsi"/>
                <w:color w:val="000000"/>
                <w:sz w:val="20"/>
                <w:szCs w:val="20"/>
                <w:lang w:val="en-US"/>
              </w:rPr>
              <w:t>pendix</w:t>
            </w:r>
            <w:r w:rsidR="00BE2C72" w:rsidRPr="00890B6A">
              <w:rPr>
                <w:rFonts w:cstheme="minorHAnsi"/>
                <w:color w:val="000000"/>
                <w:sz w:val="20"/>
                <w:szCs w:val="20"/>
                <w:lang w:val="en-US"/>
              </w:rPr>
              <w:t xml:space="preserve"> </w:t>
            </w:r>
            <w:r w:rsidR="00B1163E" w:rsidRPr="00890B6A">
              <w:rPr>
                <w:rFonts w:cstheme="minorHAnsi"/>
                <w:color w:val="000000"/>
                <w:sz w:val="20"/>
                <w:szCs w:val="20"/>
                <w:lang w:val="en-US"/>
              </w:rPr>
              <w:t xml:space="preserve">3 </w:t>
            </w:r>
            <w:r w:rsidR="00BE2C72" w:rsidRPr="00890B6A">
              <w:rPr>
                <w:rFonts w:cstheme="minorHAnsi"/>
                <w:color w:val="000000"/>
                <w:sz w:val="20"/>
                <w:szCs w:val="20"/>
                <w:lang w:val="en-US"/>
              </w:rPr>
              <w:t xml:space="preserve">– </w:t>
            </w:r>
            <w:r w:rsidR="00CE61A2">
              <w:rPr>
                <w:rFonts w:cstheme="minorHAnsi"/>
                <w:color w:val="000000"/>
                <w:sz w:val="20"/>
                <w:szCs w:val="20"/>
                <w:lang w:val="en-US"/>
              </w:rPr>
              <w:t>Statement</w:t>
            </w:r>
            <w:r w:rsidRPr="00890B6A">
              <w:rPr>
                <w:rFonts w:cstheme="minorHAnsi"/>
                <w:color w:val="000000"/>
                <w:sz w:val="20"/>
                <w:szCs w:val="20"/>
                <w:lang w:val="en-US"/>
              </w:rPr>
              <w:t xml:space="preserve"> of </w:t>
            </w:r>
            <w:r w:rsidR="00CE61A2">
              <w:rPr>
                <w:rFonts w:cstheme="minorHAnsi"/>
                <w:color w:val="000000"/>
                <w:sz w:val="20"/>
                <w:szCs w:val="20"/>
                <w:lang w:val="en-US"/>
              </w:rPr>
              <w:t>n</w:t>
            </w:r>
            <w:r w:rsidRPr="00890B6A">
              <w:rPr>
                <w:rFonts w:cstheme="minorHAnsi"/>
                <w:color w:val="000000"/>
                <w:sz w:val="20"/>
                <w:szCs w:val="20"/>
                <w:lang w:val="en-US"/>
              </w:rPr>
              <w:t xml:space="preserve">o </w:t>
            </w:r>
            <w:r w:rsidR="00CE61A2">
              <w:rPr>
                <w:rFonts w:cstheme="minorHAnsi"/>
                <w:color w:val="000000"/>
                <w:sz w:val="20"/>
                <w:szCs w:val="20"/>
                <w:lang w:val="en-US"/>
              </w:rPr>
              <w:t>g</w:t>
            </w:r>
            <w:r w:rsidRPr="00890B6A">
              <w:rPr>
                <w:rFonts w:cstheme="minorHAnsi"/>
                <w:color w:val="000000"/>
                <w:sz w:val="20"/>
                <w:szCs w:val="20"/>
                <w:lang w:val="en-US"/>
              </w:rPr>
              <w:t xml:space="preserve">rounds for </w:t>
            </w:r>
            <w:r w:rsidR="00CE61A2">
              <w:rPr>
                <w:rFonts w:cstheme="minorHAnsi"/>
                <w:color w:val="000000"/>
                <w:sz w:val="20"/>
                <w:szCs w:val="20"/>
                <w:lang w:val="en-US"/>
              </w:rPr>
              <w:t>e</w:t>
            </w:r>
            <w:r w:rsidRPr="00890B6A">
              <w:rPr>
                <w:rFonts w:cstheme="minorHAnsi"/>
                <w:color w:val="000000"/>
                <w:sz w:val="20"/>
                <w:szCs w:val="20"/>
                <w:lang w:val="en-US"/>
              </w:rPr>
              <w:t xml:space="preserve">xclusion in </w:t>
            </w:r>
            <w:r w:rsidR="00CE61A2">
              <w:rPr>
                <w:rFonts w:cstheme="minorHAnsi"/>
                <w:color w:val="000000"/>
                <w:sz w:val="20"/>
                <w:szCs w:val="20"/>
                <w:lang w:val="en-US"/>
              </w:rPr>
              <w:t>c</w:t>
            </w:r>
            <w:r w:rsidRPr="00890B6A">
              <w:rPr>
                <w:rFonts w:cstheme="minorHAnsi"/>
                <w:color w:val="000000"/>
                <w:sz w:val="20"/>
                <w:szCs w:val="20"/>
                <w:lang w:val="en-US"/>
              </w:rPr>
              <w:t xml:space="preserve">onnection with Russia's </w:t>
            </w:r>
            <w:r w:rsidR="00CE61A2">
              <w:rPr>
                <w:rFonts w:cstheme="minorHAnsi"/>
                <w:color w:val="000000"/>
                <w:sz w:val="20"/>
                <w:szCs w:val="20"/>
                <w:lang w:val="en-US"/>
              </w:rPr>
              <w:t>a</w:t>
            </w:r>
            <w:r w:rsidRPr="00890B6A">
              <w:rPr>
                <w:rFonts w:cstheme="minorHAnsi"/>
                <w:color w:val="000000"/>
                <w:sz w:val="20"/>
                <w:szCs w:val="20"/>
                <w:lang w:val="en-US"/>
              </w:rPr>
              <w:t xml:space="preserve">ggression against Ukraine </w:t>
            </w:r>
          </w:p>
          <w:p w14:paraId="53A8E453" w14:textId="2947618D" w:rsidR="00E72417" w:rsidRPr="0084631E" w:rsidRDefault="00451D5A" w:rsidP="001A392C">
            <w:pPr>
              <w:spacing w:before="120" w:after="120"/>
              <w:jc w:val="both"/>
              <w:rPr>
                <w:rFonts w:cstheme="minorHAnsi"/>
                <w:color w:val="000000"/>
                <w:sz w:val="20"/>
                <w:szCs w:val="20"/>
                <w:lang w:val="en-US"/>
              </w:rPr>
            </w:pPr>
            <w:r w:rsidRPr="0084631E">
              <w:rPr>
                <w:rFonts w:cstheme="minorHAnsi"/>
                <w:color w:val="000000"/>
                <w:sz w:val="20"/>
                <w:szCs w:val="20"/>
                <w:lang w:val="en-US"/>
              </w:rPr>
              <w:t>Appendix</w:t>
            </w:r>
            <w:r w:rsidR="00516D0E" w:rsidRPr="0084631E">
              <w:rPr>
                <w:rFonts w:cstheme="minorHAnsi"/>
                <w:color w:val="000000"/>
                <w:sz w:val="20"/>
                <w:szCs w:val="20"/>
                <w:lang w:val="en-US"/>
              </w:rPr>
              <w:t xml:space="preserve"> </w:t>
            </w:r>
            <w:r w:rsidR="00B1163E" w:rsidRPr="0084631E">
              <w:rPr>
                <w:rFonts w:cstheme="minorHAnsi"/>
                <w:color w:val="000000"/>
                <w:sz w:val="20"/>
                <w:szCs w:val="20"/>
                <w:lang w:val="en-US"/>
              </w:rPr>
              <w:t xml:space="preserve">4 </w:t>
            </w:r>
            <w:r w:rsidR="00516D0E" w:rsidRPr="0084631E">
              <w:rPr>
                <w:rFonts w:cstheme="minorHAnsi"/>
                <w:color w:val="000000"/>
                <w:sz w:val="20"/>
                <w:szCs w:val="20"/>
                <w:lang w:val="en-US"/>
              </w:rPr>
              <w:t xml:space="preserve">– </w:t>
            </w:r>
            <w:r w:rsidR="0084631E" w:rsidRPr="0084631E">
              <w:rPr>
                <w:rFonts w:cstheme="minorHAnsi"/>
                <w:color w:val="000000"/>
                <w:sz w:val="20"/>
                <w:szCs w:val="20"/>
                <w:lang w:val="en-US"/>
              </w:rPr>
              <w:t xml:space="preserve">Information </w:t>
            </w:r>
            <w:r w:rsidR="0084631E" w:rsidRPr="00652AB0">
              <w:rPr>
                <w:rFonts w:cstheme="minorHAnsi"/>
                <w:color w:val="000000"/>
                <w:sz w:val="20"/>
                <w:szCs w:val="20"/>
                <w:lang w:val="en-US"/>
              </w:rPr>
              <w:t>obligation for participants in procurement</w:t>
            </w:r>
            <w:r w:rsidR="0084631E" w:rsidRPr="0084631E">
              <w:rPr>
                <w:rFonts w:cstheme="minorHAnsi"/>
                <w:color w:val="000000"/>
                <w:sz w:val="20"/>
                <w:szCs w:val="20"/>
                <w:lang w:val="en-US"/>
              </w:rPr>
              <w:t xml:space="preserve"> procedures</w:t>
            </w:r>
          </w:p>
        </w:tc>
      </w:tr>
    </w:tbl>
    <w:p w14:paraId="2CA16173" w14:textId="77777777" w:rsidR="00577C3C" w:rsidRPr="0084631E" w:rsidRDefault="00577C3C" w:rsidP="001A392C">
      <w:pPr>
        <w:spacing w:before="120" w:after="120" w:line="240" w:lineRule="auto"/>
        <w:rPr>
          <w:rFonts w:cstheme="minorHAnsi"/>
          <w:i/>
          <w:iCs/>
          <w:sz w:val="20"/>
          <w:szCs w:val="20"/>
          <w:lang w:val="en-US"/>
        </w:rPr>
      </w:pPr>
    </w:p>
    <w:tbl>
      <w:tblPr>
        <w:tblStyle w:val="Siatkatabelijasna"/>
        <w:tblW w:w="0" w:type="auto"/>
        <w:tblLayout w:type="fixed"/>
        <w:tblLook w:val="04A0" w:firstRow="1" w:lastRow="0" w:firstColumn="1" w:lastColumn="0" w:noHBand="0" w:noVBand="1"/>
      </w:tblPr>
      <w:tblGrid>
        <w:gridCol w:w="1696"/>
        <w:gridCol w:w="8760"/>
      </w:tblGrid>
      <w:tr w:rsidR="00C60B6A" w:rsidRPr="00791240" w14:paraId="553B5F72" w14:textId="77777777" w:rsidTr="007859B3">
        <w:trPr>
          <w:trHeight w:val="340"/>
        </w:trPr>
        <w:tc>
          <w:tcPr>
            <w:tcW w:w="10456" w:type="dxa"/>
            <w:gridSpan w:val="2"/>
            <w:shd w:val="clear" w:color="auto" w:fill="D0CECE" w:themeFill="background2" w:themeFillShade="E6"/>
          </w:tcPr>
          <w:p w14:paraId="4575DA10" w14:textId="36D0D27A" w:rsidR="00C60B6A" w:rsidRPr="004A7F50" w:rsidRDefault="00D33D7A" w:rsidP="004A7F50">
            <w:pPr>
              <w:spacing w:before="120" w:after="120"/>
              <w:jc w:val="center"/>
              <w:rPr>
                <w:rFonts w:cstheme="minorHAnsi"/>
                <w:b/>
                <w:bCs/>
                <w:sz w:val="20"/>
                <w:szCs w:val="20"/>
                <w:lang w:val="en-US"/>
              </w:rPr>
            </w:pPr>
            <w:r w:rsidRPr="00D33D7A">
              <w:rPr>
                <w:rFonts w:cstheme="minorHAnsi"/>
                <w:b/>
                <w:bCs/>
                <w:sz w:val="20"/>
                <w:szCs w:val="20"/>
                <w:lang w:val="en-US"/>
              </w:rPr>
              <w:t>CONDITIONS FOR PARTICIPATION RELATED TO NON-EXCLUSION FROM THE PROCEDURE</w:t>
            </w:r>
          </w:p>
        </w:tc>
      </w:tr>
      <w:tr w:rsidR="004F3B18" w:rsidRPr="00791240" w14:paraId="6AA3807C" w14:textId="77777777" w:rsidTr="007859B3">
        <w:trPr>
          <w:trHeight w:val="340"/>
        </w:trPr>
        <w:tc>
          <w:tcPr>
            <w:tcW w:w="1696" w:type="dxa"/>
          </w:tcPr>
          <w:p w14:paraId="4711715D" w14:textId="048924B5" w:rsidR="00DC7D59" w:rsidRPr="004A7F50" w:rsidRDefault="004A7F50" w:rsidP="00143174">
            <w:pPr>
              <w:spacing w:before="120" w:after="120"/>
              <w:rPr>
                <w:rFonts w:cstheme="minorHAnsi"/>
                <w:b/>
                <w:bCs/>
                <w:sz w:val="20"/>
                <w:szCs w:val="20"/>
                <w:lang w:val="en-US"/>
              </w:rPr>
            </w:pPr>
            <w:r w:rsidRPr="004A7F50">
              <w:rPr>
                <w:rFonts w:cstheme="minorHAnsi"/>
                <w:b/>
                <w:bCs/>
                <w:sz w:val="20"/>
                <w:szCs w:val="20"/>
                <w:lang w:val="en-US"/>
              </w:rPr>
              <w:t xml:space="preserve">No exclusion from </w:t>
            </w:r>
            <w:r w:rsidR="00B64771">
              <w:rPr>
                <w:rFonts w:cstheme="minorHAnsi"/>
                <w:b/>
                <w:bCs/>
                <w:sz w:val="20"/>
                <w:szCs w:val="20"/>
                <w:lang w:val="en-US"/>
              </w:rPr>
              <w:t>the procedure</w:t>
            </w:r>
            <w:r w:rsidRPr="004A7F50">
              <w:rPr>
                <w:rFonts w:cstheme="minorHAnsi"/>
                <w:b/>
                <w:bCs/>
                <w:sz w:val="20"/>
                <w:szCs w:val="20"/>
                <w:lang w:val="en-US"/>
              </w:rPr>
              <w:t xml:space="preserve"> in connection with Russia's aggression against Ukraine</w:t>
            </w:r>
          </w:p>
        </w:tc>
        <w:tc>
          <w:tcPr>
            <w:tcW w:w="8760" w:type="dxa"/>
          </w:tcPr>
          <w:p w14:paraId="05898159" w14:textId="49065E67" w:rsidR="00D33D7A" w:rsidRPr="00D33D7A" w:rsidRDefault="00D33D7A" w:rsidP="00D33D7A">
            <w:pPr>
              <w:spacing w:before="120" w:after="120"/>
              <w:rPr>
                <w:rFonts w:cstheme="minorHAnsi"/>
                <w:sz w:val="20"/>
                <w:szCs w:val="20"/>
                <w:lang w:val="en-US"/>
              </w:rPr>
            </w:pPr>
            <w:r w:rsidRPr="00D33D7A">
              <w:rPr>
                <w:rFonts w:cstheme="minorHAnsi"/>
                <w:sz w:val="20"/>
                <w:szCs w:val="20"/>
                <w:lang w:val="en-US"/>
              </w:rPr>
              <w:t xml:space="preserve">The contract may be awarded to a </w:t>
            </w:r>
            <w:r w:rsidR="00DB055F">
              <w:rPr>
                <w:rFonts w:cstheme="minorHAnsi"/>
                <w:sz w:val="20"/>
                <w:szCs w:val="20"/>
                <w:lang w:val="en-US"/>
              </w:rPr>
              <w:t>Tender</w:t>
            </w:r>
            <w:r w:rsidRPr="00D33D7A">
              <w:rPr>
                <w:rFonts w:cstheme="minorHAnsi"/>
                <w:sz w:val="20"/>
                <w:szCs w:val="20"/>
                <w:lang w:val="en-US"/>
              </w:rPr>
              <w:t>er who is not subject to exclusion from the procedure pursuant to Article 5k of Council Regulation (EU) No. 833/2014 of July 31, 2014. concerning restrictive measures in view of Russia's actions destabilizing the situation in Ukraine (OJ EU No. L 229 of 31.7.2014, p. 1) as amended by Council Regulation (EU) 2022/576 amending Regulation (EU) No. 833/2014 concerning restrictive measures in view of Russia's actions destabilizing the situation in Ukraine (OJ EU No. L 111 of 8.4.2022, p. 1).</w:t>
            </w:r>
          </w:p>
          <w:p w14:paraId="0733E4CA" w14:textId="146076F1" w:rsidR="00D33D7A" w:rsidRPr="00D33D7A" w:rsidRDefault="00D33D7A" w:rsidP="00D33D7A">
            <w:pPr>
              <w:spacing w:before="120" w:after="120"/>
              <w:rPr>
                <w:rFonts w:cstheme="minorHAnsi"/>
                <w:sz w:val="20"/>
                <w:szCs w:val="20"/>
                <w:lang w:val="en-US"/>
              </w:rPr>
            </w:pPr>
            <w:r w:rsidRPr="00D33D7A">
              <w:rPr>
                <w:rFonts w:cstheme="minorHAnsi"/>
                <w:sz w:val="20"/>
                <w:szCs w:val="20"/>
                <w:lang w:val="en-US"/>
              </w:rPr>
              <w:lastRenderedPageBreak/>
              <w:t xml:space="preserve">The </w:t>
            </w:r>
            <w:r w:rsidR="00DB055F">
              <w:rPr>
                <w:rFonts w:cstheme="minorHAnsi"/>
                <w:sz w:val="20"/>
                <w:szCs w:val="20"/>
                <w:lang w:val="en-US"/>
              </w:rPr>
              <w:t>Tender</w:t>
            </w:r>
            <w:r w:rsidRPr="00D33D7A">
              <w:rPr>
                <w:rFonts w:cstheme="minorHAnsi"/>
                <w:sz w:val="20"/>
                <w:szCs w:val="20"/>
                <w:lang w:val="en-US"/>
              </w:rPr>
              <w:t>er may apply for the contract if there are no grounds for exclusion from the procedure pursuant to Article 7(1) of the Act of April 13, 2022, on special measures to counteract support for aggression against Ukraine and to protect national security (Journal of Laws, item 835).</w:t>
            </w:r>
          </w:p>
          <w:p w14:paraId="0336DC06" w14:textId="22AB75C6" w:rsidR="00E949EA" w:rsidRPr="00D33D7A" w:rsidRDefault="00D33D7A" w:rsidP="00D33D7A">
            <w:pPr>
              <w:spacing w:before="120" w:after="120"/>
              <w:rPr>
                <w:rFonts w:cstheme="minorHAnsi"/>
                <w:sz w:val="20"/>
                <w:szCs w:val="20"/>
                <w:lang w:val="en-US"/>
              </w:rPr>
            </w:pPr>
            <w:r w:rsidRPr="00D33D7A">
              <w:rPr>
                <w:rFonts w:cstheme="minorHAnsi"/>
                <w:sz w:val="20"/>
                <w:szCs w:val="20"/>
                <w:lang w:val="en-US"/>
              </w:rPr>
              <w:t xml:space="preserve">The </w:t>
            </w:r>
            <w:r w:rsidR="00DB055F">
              <w:rPr>
                <w:rFonts w:cstheme="minorHAnsi"/>
                <w:sz w:val="20"/>
                <w:szCs w:val="20"/>
                <w:lang w:val="en-US"/>
              </w:rPr>
              <w:t>Tender</w:t>
            </w:r>
            <w:r w:rsidRPr="00D33D7A">
              <w:rPr>
                <w:rFonts w:cstheme="minorHAnsi"/>
                <w:sz w:val="20"/>
                <w:szCs w:val="20"/>
                <w:lang w:val="en-US"/>
              </w:rPr>
              <w:t xml:space="preserve">er is required to sign a </w:t>
            </w:r>
            <w:r w:rsidR="00791240">
              <w:rPr>
                <w:rFonts w:cstheme="minorHAnsi"/>
                <w:b/>
                <w:bCs/>
                <w:sz w:val="20"/>
                <w:szCs w:val="20"/>
                <w:lang w:val="en-US"/>
              </w:rPr>
              <w:t xml:space="preserve">Statement </w:t>
            </w:r>
            <w:r w:rsidRPr="00D33D7A">
              <w:rPr>
                <w:rFonts w:cstheme="minorHAnsi"/>
                <w:b/>
                <w:bCs/>
                <w:sz w:val="20"/>
                <w:szCs w:val="20"/>
                <w:lang w:val="en-US"/>
              </w:rPr>
              <w:t xml:space="preserve">of </w:t>
            </w:r>
            <w:r w:rsidR="00D1271D">
              <w:rPr>
                <w:rFonts w:cstheme="minorHAnsi"/>
                <w:b/>
                <w:bCs/>
                <w:sz w:val="20"/>
                <w:szCs w:val="20"/>
                <w:lang w:val="en-US"/>
              </w:rPr>
              <w:t>n</w:t>
            </w:r>
            <w:r w:rsidRPr="00D33D7A">
              <w:rPr>
                <w:rFonts w:cstheme="minorHAnsi"/>
                <w:b/>
                <w:bCs/>
                <w:sz w:val="20"/>
                <w:szCs w:val="20"/>
                <w:lang w:val="en-US"/>
              </w:rPr>
              <w:t xml:space="preserve">o </w:t>
            </w:r>
            <w:r w:rsidR="00D1271D">
              <w:rPr>
                <w:rFonts w:cstheme="minorHAnsi"/>
                <w:b/>
                <w:bCs/>
                <w:sz w:val="20"/>
                <w:szCs w:val="20"/>
                <w:lang w:val="en-US"/>
              </w:rPr>
              <w:t>gr</w:t>
            </w:r>
            <w:r w:rsidRPr="00D33D7A">
              <w:rPr>
                <w:rFonts w:cstheme="minorHAnsi"/>
                <w:b/>
                <w:bCs/>
                <w:sz w:val="20"/>
                <w:szCs w:val="20"/>
                <w:lang w:val="en-US"/>
              </w:rPr>
              <w:t xml:space="preserve">ounds for </w:t>
            </w:r>
            <w:r w:rsidR="00D1271D">
              <w:rPr>
                <w:rFonts w:cstheme="minorHAnsi"/>
                <w:b/>
                <w:bCs/>
                <w:sz w:val="20"/>
                <w:szCs w:val="20"/>
                <w:lang w:val="en-US"/>
              </w:rPr>
              <w:t>e</w:t>
            </w:r>
            <w:r w:rsidRPr="00D33D7A">
              <w:rPr>
                <w:rFonts w:cstheme="minorHAnsi"/>
                <w:b/>
                <w:bCs/>
                <w:sz w:val="20"/>
                <w:szCs w:val="20"/>
                <w:lang w:val="en-US"/>
              </w:rPr>
              <w:t xml:space="preserve">xclusion in </w:t>
            </w:r>
            <w:r w:rsidR="00D1271D">
              <w:rPr>
                <w:rFonts w:cstheme="minorHAnsi"/>
                <w:b/>
                <w:bCs/>
                <w:sz w:val="20"/>
                <w:szCs w:val="20"/>
                <w:lang w:val="en-US"/>
              </w:rPr>
              <w:t>c</w:t>
            </w:r>
            <w:r w:rsidRPr="00D33D7A">
              <w:rPr>
                <w:rFonts w:cstheme="minorHAnsi"/>
                <w:b/>
                <w:bCs/>
                <w:sz w:val="20"/>
                <w:szCs w:val="20"/>
                <w:lang w:val="en-US"/>
              </w:rPr>
              <w:t xml:space="preserve">onnection with Russia's </w:t>
            </w:r>
            <w:r w:rsidR="00D1271D">
              <w:rPr>
                <w:rFonts w:cstheme="minorHAnsi"/>
                <w:b/>
                <w:bCs/>
                <w:sz w:val="20"/>
                <w:szCs w:val="20"/>
                <w:lang w:val="en-US"/>
              </w:rPr>
              <w:t>a</w:t>
            </w:r>
            <w:r w:rsidRPr="00D33D7A">
              <w:rPr>
                <w:rFonts w:cstheme="minorHAnsi"/>
                <w:b/>
                <w:bCs/>
                <w:sz w:val="20"/>
                <w:szCs w:val="20"/>
                <w:lang w:val="en-US"/>
              </w:rPr>
              <w:t>ggression against Ukraine</w:t>
            </w:r>
            <w:r w:rsidRPr="00D33D7A">
              <w:rPr>
                <w:rFonts w:cstheme="minorHAnsi"/>
                <w:sz w:val="20"/>
                <w:szCs w:val="20"/>
                <w:lang w:val="en-US"/>
              </w:rPr>
              <w:t xml:space="preserve"> (the </w:t>
            </w:r>
            <w:r w:rsidR="00791240">
              <w:rPr>
                <w:rFonts w:cstheme="minorHAnsi"/>
                <w:sz w:val="20"/>
                <w:szCs w:val="20"/>
                <w:lang w:val="en-US"/>
              </w:rPr>
              <w:t>statement</w:t>
            </w:r>
            <w:r w:rsidRPr="00D33D7A">
              <w:rPr>
                <w:rFonts w:cstheme="minorHAnsi"/>
                <w:sz w:val="20"/>
                <w:szCs w:val="20"/>
                <w:lang w:val="en-US"/>
              </w:rPr>
              <w:t xml:space="preserve"> is attached as Appendix 3 to the Request for Proposal).</w:t>
            </w:r>
          </w:p>
        </w:tc>
      </w:tr>
      <w:tr w:rsidR="004F3B18" w:rsidRPr="00791240" w14:paraId="3435EFAA" w14:textId="77777777" w:rsidTr="007859B3">
        <w:trPr>
          <w:trHeight w:val="340"/>
        </w:trPr>
        <w:tc>
          <w:tcPr>
            <w:tcW w:w="1696" w:type="dxa"/>
          </w:tcPr>
          <w:p w14:paraId="5356BA05" w14:textId="3B896948" w:rsidR="00FF1DA7" w:rsidRPr="00B64771" w:rsidRDefault="00B64771" w:rsidP="00B64771">
            <w:pPr>
              <w:spacing w:before="120" w:after="120"/>
              <w:rPr>
                <w:rFonts w:cstheme="minorHAnsi"/>
                <w:b/>
                <w:bCs/>
                <w:sz w:val="20"/>
                <w:szCs w:val="20"/>
                <w:lang w:val="en-US"/>
              </w:rPr>
            </w:pPr>
            <w:r w:rsidRPr="00B64771">
              <w:rPr>
                <w:rFonts w:cstheme="minorHAnsi"/>
                <w:b/>
                <w:bCs/>
                <w:sz w:val="20"/>
                <w:szCs w:val="20"/>
                <w:lang w:val="en-US"/>
              </w:rPr>
              <w:lastRenderedPageBreak/>
              <w:t xml:space="preserve">No exclusion from </w:t>
            </w:r>
            <w:r>
              <w:rPr>
                <w:rFonts w:cstheme="minorHAnsi"/>
                <w:b/>
                <w:bCs/>
                <w:sz w:val="20"/>
                <w:szCs w:val="20"/>
                <w:lang w:val="en-US"/>
              </w:rPr>
              <w:t>the procedure</w:t>
            </w:r>
            <w:r w:rsidRPr="00B64771">
              <w:rPr>
                <w:rFonts w:cstheme="minorHAnsi"/>
                <w:b/>
                <w:bCs/>
                <w:sz w:val="20"/>
                <w:szCs w:val="20"/>
                <w:lang w:val="en-US"/>
              </w:rPr>
              <w:t xml:space="preserve"> (personal and capital ties)</w:t>
            </w:r>
          </w:p>
        </w:tc>
        <w:tc>
          <w:tcPr>
            <w:tcW w:w="8760" w:type="dxa"/>
          </w:tcPr>
          <w:p w14:paraId="3AA0E0B8" w14:textId="549E5185" w:rsidR="00F617BD" w:rsidRPr="00D33D7A" w:rsidRDefault="00D33D7A" w:rsidP="00D33D7A">
            <w:pPr>
              <w:spacing w:before="120" w:after="120"/>
              <w:rPr>
                <w:rFonts w:cstheme="minorHAnsi"/>
                <w:sz w:val="20"/>
                <w:szCs w:val="20"/>
                <w:lang w:val="en-US"/>
              </w:rPr>
            </w:pPr>
            <w:r w:rsidRPr="00D33D7A">
              <w:rPr>
                <w:rFonts w:cstheme="minorHAnsi"/>
                <w:sz w:val="20"/>
                <w:szCs w:val="20"/>
                <w:lang w:val="en-US"/>
              </w:rPr>
              <w:t xml:space="preserve">Entities personally or financially linked to the </w:t>
            </w:r>
            <w:r w:rsidR="005D7530">
              <w:rPr>
                <w:rFonts w:cstheme="minorHAnsi"/>
                <w:sz w:val="20"/>
                <w:szCs w:val="20"/>
                <w:lang w:val="en-US"/>
              </w:rPr>
              <w:t xml:space="preserve">Contracting </w:t>
            </w:r>
            <w:r w:rsidR="00A315D4">
              <w:rPr>
                <w:rFonts w:cstheme="minorHAnsi"/>
                <w:sz w:val="20"/>
                <w:szCs w:val="20"/>
                <w:lang w:val="en-US"/>
              </w:rPr>
              <w:t>E</w:t>
            </w:r>
            <w:r w:rsidR="005D7530">
              <w:rPr>
                <w:rFonts w:cstheme="minorHAnsi"/>
                <w:sz w:val="20"/>
                <w:szCs w:val="20"/>
                <w:lang w:val="en-US"/>
              </w:rPr>
              <w:t>ntity</w:t>
            </w:r>
            <w:r w:rsidRPr="00D33D7A">
              <w:rPr>
                <w:rFonts w:cstheme="minorHAnsi"/>
                <w:sz w:val="20"/>
                <w:szCs w:val="20"/>
                <w:lang w:val="en-US"/>
              </w:rPr>
              <w:t xml:space="preserve"> or to persons performing activities related to the preparation and conduct of the procurement procedure are excluded from participation in the procedure. Capital or personal ties are understood as mutual ties between the </w:t>
            </w:r>
            <w:r w:rsidR="005D7530">
              <w:rPr>
                <w:rFonts w:cstheme="minorHAnsi"/>
                <w:sz w:val="20"/>
                <w:szCs w:val="20"/>
                <w:lang w:val="en-US"/>
              </w:rPr>
              <w:t xml:space="preserve">Contracting </w:t>
            </w:r>
            <w:r w:rsidR="00A315D4">
              <w:rPr>
                <w:rFonts w:cstheme="minorHAnsi"/>
                <w:sz w:val="20"/>
                <w:szCs w:val="20"/>
                <w:lang w:val="en-US"/>
              </w:rPr>
              <w:t>E</w:t>
            </w:r>
            <w:r w:rsidR="005D7530">
              <w:rPr>
                <w:rFonts w:cstheme="minorHAnsi"/>
                <w:sz w:val="20"/>
                <w:szCs w:val="20"/>
                <w:lang w:val="en-US"/>
              </w:rPr>
              <w:t>ntity</w:t>
            </w:r>
            <w:r w:rsidRPr="00D33D7A">
              <w:rPr>
                <w:rFonts w:cstheme="minorHAnsi"/>
                <w:sz w:val="20"/>
                <w:szCs w:val="20"/>
                <w:lang w:val="en-US"/>
              </w:rPr>
              <w:t xml:space="preserve"> or persons authorized to incur liabilities on behalf of the </w:t>
            </w:r>
            <w:r w:rsidR="005D7530">
              <w:rPr>
                <w:rFonts w:cstheme="minorHAnsi"/>
                <w:sz w:val="20"/>
                <w:szCs w:val="20"/>
                <w:lang w:val="en-US"/>
              </w:rPr>
              <w:t xml:space="preserve">Contracting </w:t>
            </w:r>
            <w:r w:rsidR="00A315D4">
              <w:rPr>
                <w:rFonts w:cstheme="minorHAnsi"/>
                <w:sz w:val="20"/>
                <w:szCs w:val="20"/>
                <w:lang w:val="en-US"/>
              </w:rPr>
              <w:t>E</w:t>
            </w:r>
            <w:r w:rsidR="005D7530">
              <w:rPr>
                <w:rFonts w:cstheme="minorHAnsi"/>
                <w:sz w:val="20"/>
                <w:szCs w:val="20"/>
                <w:lang w:val="en-US"/>
              </w:rPr>
              <w:t>ntity</w:t>
            </w:r>
            <w:r w:rsidRPr="00D33D7A">
              <w:rPr>
                <w:rFonts w:cstheme="minorHAnsi"/>
                <w:sz w:val="20"/>
                <w:szCs w:val="20"/>
                <w:lang w:val="en-US"/>
              </w:rPr>
              <w:t xml:space="preserve"> or persons performing activities related to the preparation and conduct of the </w:t>
            </w:r>
            <w:r w:rsidR="00425FD9">
              <w:rPr>
                <w:rFonts w:cstheme="minorHAnsi"/>
                <w:sz w:val="20"/>
                <w:szCs w:val="20"/>
                <w:lang w:val="en-US"/>
              </w:rPr>
              <w:t xml:space="preserve">Economic </w:t>
            </w:r>
            <w:r w:rsidR="00A315D4">
              <w:rPr>
                <w:rFonts w:cstheme="minorHAnsi"/>
                <w:sz w:val="20"/>
                <w:szCs w:val="20"/>
                <w:lang w:val="en-US"/>
              </w:rPr>
              <w:t>O</w:t>
            </w:r>
            <w:r w:rsidR="00425FD9">
              <w:rPr>
                <w:rFonts w:cstheme="minorHAnsi"/>
                <w:sz w:val="20"/>
                <w:szCs w:val="20"/>
                <w:lang w:val="en-US"/>
              </w:rPr>
              <w:t>perator</w:t>
            </w:r>
            <w:r w:rsidRPr="00D33D7A">
              <w:rPr>
                <w:rFonts w:cstheme="minorHAnsi"/>
                <w:sz w:val="20"/>
                <w:szCs w:val="20"/>
                <w:lang w:val="en-US"/>
              </w:rPr>
              <w:t xml:space="preserve"> selection procedure on behalf of the </w:t>
            </w:r>
            <w:r w:rsidR="005D7530">
              <w:rPr>
                <w:rFonts w:cstheme="minorHAnsi"/>
                <w:sz w:val="20"/>
                <w:szCs w:val="20"/>
                <w:lang w:val="en-US"/>
              </w:rPr>
              <w:t xml:space="preserve">Contracting </w:t>
            </w:r>
            <w:r w:rsidR="00A315D4">
              <w:rPr>
                <w:rFonts w:cstheme="minorHAnsi"/>
                <w:sz w:val="20"/>
                <w:szCs w:val="20"/>
                <w:lang w:val="en-US"/>
              </w:rPr>
              <w:t>E</w:t>
            </w:r>
            <w:r w:rsidR="005D7530">
              <w:rPr>
                <w:rFonts w:cstheme="minorHAnsi"/>
                <w:sz w:val="20"/>
                <w:szCs w:val="20"/>
                <w:lang w:val="en-US"/>
              </w:rPr>
              <w:t>ntity</w:t>
            </w:r>
            <w:r w:rsidRPr="00D33D7A">
              <w:rPr>
                <w:rFonts w:cstheme="minorHAnsi"/>
                <w:sz w:val="20"/>
                <w:szCs w:val="20"/>
                <w:lang w:val="en-US"/>
              </w:rPr>
              <w:t xml:space="preserve">, and the </w:t>
            </w:r>
            <w:r w:rsidR="00425FD9">
              <w:rPr>
                <w:rFonts w:cstheme="minorHAnsi"/>
                <w:sz w:val="20"/>
                <w:szCs w:val="20"/>
                <w:lang w:val="en-US"/>
              </w:rPr>
              <w:t xml:space="preserve">Economic </w:t>
            </w:r>
            <w:r w:rsidR="00A315D4">
              <w:rPr>
                <w:rFonts w:cstheme="minorHAnsi"/>
                <w:sz w:val="20"/>
                <w:szCs w:val="20"/>
                <w:lang w:val="en-US"/>
              </w:rPr>
              <w:t>O</w:t>
            </w:r>
            <w:r w:rsidR="00425FD9">
              <w:rPr>
                <w:rFonts w:cstheme="minorHAnsi"/>
                <w:sz w:val="20"/>
                <w:szCs w:val="20"/>
                <w:lang w:val="en-US"/>
              </w:rPr>
              <w:t>perator</w:t>
            </w:r>
            <w:r w:rsidRPr="00D33D7A">
              <w:rPr>
                <w:rFonts w:cstheme="minorHAnsi"/>
                <w:sz w:val="20"/>
                <w:szCs w:val="20"/>
                <w:lang w:val="en-US"/>
              </w:rPr>
              <w:t>, consisting in particular of:</w:t>
            </w:r>
          </w:p>
          <w:p w14:paraId="7E3238B1" w14:textId="220DB2C4" w:rsidR="00922AA8" w:rsidRPr="00922AA8" w:rsidRDefault="00922AA8" w:rsidP="00922AA8">
            <w:pPr>
              <w:pStyle w:val="Akapitzlist"/>
              <w:numPr>
                <w:ilvl w:val="0"/>
                <w:numId w:val="4"/>
              </w:numPr>
              <w:spacing w:before="120" w:after="120"/>
              <w:rPr>
                <w:rFonts w:cstheme="minorHAnsi"/>
                <w:sz w:val="20"/>
                <w:szCs w:val="20"/>
                <w:lang w:val="en-US"/>
              </w:rPr>
            </w:pPr>
            <w:r w:rsidRPr="00922AA8">
              <w:rPr>
                <w:rFonts w:cstheme="minorHAnsi"/>
                <w:sz w:val="20"/>
                <w:szCs w:val="20"/>
                <w:lang w:val="en-US"/>
              </w:rPr>
              <w:t>participation in a company as a partner in a civil law partnership or a partnership,</w:t>
            </w:r>
          </w:p>
          <w:p w14:paraId="67B5C7CC" w14:textId="7F327D4E" w:rsidR="00922AA8" w:rsidRPr="00922AA8" w:rsidRDefault="00922AA8" w:rsidP="00922AA8">
            <w:pPr>
              <w:pStyle w:val="Akapitzlist"/>
              <w:numPr>
                <w:ilvl w:val="0"/>
                <w:numId w:val="4"/>
              </w:numPr>
              <w:spacing w:before="120" w:after="120"/>
              <w:rPr>
                <w:rFonts w:cstheme="minorHAnsi"/>
                <w:sz w:val="20"/>
                <w:szCs w:val="20"/>
                <w:lang w:val="en-US"/>
              </w:rPr>
            </w:pPr>
            <w:r w:rsidRPr="00922AA8">
              <w:rPr>
                <w:rFonts w:cstheme="minorHAnsi"/>
                <w:sz w:val="20"/>
                <w:szCs w:val="20"/>
                <w:lang w:val="en-US"/>
              </w:rPr>
              <w:t>holding at least 10% of shares or stocks (unless a lower threshold is required by law)</w:t>
            </w:r>
          </w:p>
          <w:p w14:paraId="43BED3B9" w14:textId="091B28D1" w:rsidR="00922AA8" w:rsidRPr="00922AA8" w:rsidRDefault="00922AA8" w:rsidP="00922AA8">
            <w:pPr>
              <w:pStyle w:val="Akapitzlist"/>
              <w:numPr>
                <w:ilvl w:val="0"/>
                <w:numId w:val="4"/>
              </w:numPr>
              <w:spacing w:before="120" w:after="120"/>
              <w:rPr>
                <w:rFonts w:cstheme="minorHAnsi"/>
                <w:sz w:val="20"/>
                <w:szCs w:val="20"/>
                <w:lang w:val="en-US"/>
              </w:rPr>
            </w:pPr>
            <w:r w:rsidRPr="00922AA8">
              <w:rPr>
                <w:rFonts w:cstheme="minorHAnsi"/>
                <w:sz w:val="20"/>
                <w:szCs w:val="20"/>
                <w:lang w:val="en-US"/>
              </w:rPr>
              <w:t>acting as a member of a supervisory or management body, a proxy, or an attorney-in-fact,</w:t>
            </w:r>
          </w:p>
          <w:p w14:paraId="0ACD284B" w14:textId="4A0FF505" w:rsidR="00922AA8" w:rsidRPr="00922AA8" w:rsidRDefault="00922AA8" w:rsidP="00922AA8">
            <w:pPr>
              <w:pStyle w:val="Akapitzlist"/>
              <w:numPr>
                <w:ilvl w:val="0"/>
                <w:numId w:val="4"/>
              </w:numPr>
              <w:spacing w:before="120" w:after="120"/>
              <w:rPr>
                <w:rFonts w:cstheme="minorHAnsi"/>
                <w:sz w:val="20"/>
                <w:szCs w:val="20"/>
                <w:lang w:val="en-US"/>
              </w:rPr>
            </w:pPr>
            <w:r w:rsidRPr="00922AA8">
              <w:rPr>
                <w:rFonts w:cstheme="minorHAnsi"/>
                <w:sz w:val="20"/>
                <w:szCs w:val="20"/>
                <w:lang w:val="en-US"/>
              </w:rPr>
              <w:t xml:space="preserve">being married, related by blood or affinity in a direct line, related by blood or affinity in the second degree in a collateral line, or related by adoption, guardianship or custody, or cohabiting with the </w:t>
            </w:r>
            <w:r w:rsidR="00425FD9">
              <w:rPr>
                <w:rFonts w:cstheme="minorHAnsi"/>
                <w:sz w:val="20"/>
                <w:szCs w:val="20"/>
                <w:lang w:val="en-US"/>
              </w:rPr>
              <w:t>economic operator</w:t>
            </w:r>
            <w:r w:rsidRPr="00922AA8">
              <w:rPr>
                <w:rFonts w:cstheme="minorHAnsi"/>
                <w:sz w:val="20"/>
                <w:szCs w:val="20"/>
                <w:lang w:val="en-US"/>
              </w:rPr>
              <w:t xml:space="preserve">, its legal representative or members of the management or supervisory bodies of </w:t>
            </w:r>
            <w:r w:rsidR="00425FD9">
              <w:rPr>
                <w:rFonts w:cstheme="minorHAnsi"/>
                <w:sz w:val="20"/>
                <w:szCs w:val="20"/>
                <w:lang w:val="en-US"/>
              </w:rPr>
              <w:t>economic operator</w:t>
            </w:r>
            <w:r w:rsidRPr="00922AA8">
              <w:rPr>
                <w:rFonts w:cstheme="minorHAnsi"/>
                <w:sz w:val="20"/>
                <w:szCs w:val="20"/>
                <w:lang w:val="en-US"/>
              </w:rPr>
              <w:t xml:space="preserve">s applying for the contract. </w:t>
            </w:r>
          </w:p>
          <w:p w14:paraId="03D5E954" w14:textId="716A22FD" w:rsidR="00FF0377" w:rsidRPr="00922AA8" w:rsidRDefault="00922AA8" w:rsidP="00922AA8">
            <w:pPr>
              <w:pStyle w:val="Akapitzlist"/>
              <w:numPr>
                <w:ilvl w:val="0"/>
                <w:numId w:val="4"/>
              </w:numPr>
              <w:spacing w:before="120" w:after="120"/>
              <w:contextualSpacing w:val="0"/>
              <w:rPr>
                <w:rFonts w:cstheme="minorHAnsi"/>
                <w:sz w:val="20"/>
                <w:szCs w:val="20"/>
                <w:lang w:val="en-US"/>
              </w:rPr>
            </w:pPr>
            <w:r w:rsidRPr="00922AA8">
              <w:rPr>
                <w:rFonts w:cstheme="minorHAnsi"/>
                <w:sz w:val="20"/>
                <w:szCs w:val="20"/>
                <w:lang w:val="en-US"/>
              </w:rPr>
              <w:t>being in such a legal or factual relationship with the Contracting</w:t>
            </w:r>
            <w:r w:rsidR="00A315D4">
              <w:rPr>
                <w:rFonts w:cstheme="minorHAnsi"/>
                <w:sz w:val="20"/>
                <w:szCs w:val="20"/>
                <w:lang w:val="en-US"/>
              </w:rPr>
              <w:t xml:space="preserve"> Entity</w:t>
            </w:r>
            <w:r w:rsidRPr="00922AA8">
              <w:rPr>
                <w:rFonts w:cstheme="minorHAnsi"/>
                <w:sz w:val="20"/>
                <w:szCs w:val="20"/>
                <w:lang w:val="en-US"/>
              </w:rPr>
              <w:t xml:space="preserve"> that there are reasonable doubts as to their impartiality or independence in connection with the contract award procedure.</w:t>
            </w:r>
            <w:r w:rsidR="00FD6F76" w:rsidRPr="00922AA8">
              <w:rPr>
                <w:rFonts w:cstheme="minorHAnsi"/>
                <w:sz w:val="20"/>
                <w:szCs w:val="20"/>
                <w:lang w:val="en-US"/>
              </w:rPr>
              <w:t xml:space="preserve"> </w:t>
            </w:r>
          </w:p>
          <w:p w14:paraId="412B4655" w14:textId="58596C77" w:rsidR="00FF1DA7" w:rsidRPr="00922AA8" w:rsidRDefault="00922AA8" w:rsidP="00922AA8">
            <w:pPr>
              <w:spacing w:before="120" w:after="120"/>
              <w:rPr>
                <w:rFonts w:cstheme="minorHAnsi"/>
                <w:bCs/>
                <w:sz w:val="20"/>
                <w:szCs w:val="20"/>
                <w:lang w:val="en-US"/>
              </w:rPr>
            </w:pPr>
            <w:r w:rsidRPr="00922AA8">
              <w:rPr>
                <w:rFonts w:cstheme="minorHAnsi"/>
                <w:sz w:val="20"/>
                <w:szCs w:val="20"/>
                <w:lang w:val="en-US"/>
              </w:rPr>
              <w:t xml:space="preserve">The </w:t>
            </w:r>
            <w:r w:rsidR="00DB055F">
              <w:rPr>
                <w:rFonts w:cstheme="minorHAnsi"/>
                <w:sz w:val="20"/>
                <w:szCs w:val="20"/>
                <w:lang w:val="en-US"/>
              </w:rPr>
              <w:t>Tender</w:t>
            </w:r>
            <w:r w:rsidRPr="00922AA8">
              <w:rPr>
                <w:rFonts w:cstheme="minorHAnsi"/>
                <w:sz w:val="20"/>
                <w:szCs w:val="20"/>
                <w:lang w:val="en-US"/>
              </w:rPr>
              <w:t xml:space="preserve">er is obliged to sign a </w:t>
            </w:r>
            <w:r w:rsidR="00791240">
              <w:rPr>
                <w:rFonts w:cstheme="minorHAnsi"/>
                <w:b/>
                <w:bCs/>
                <w:sz w:val="20"/>
                <w:szCs w:val="20"/>
                <w:lang w:val="en-US"/>
              </w:rPr>
              <w:t>Statement</w:t>
            </w:r>
            <w:r w:rsidRPr="00922AA8">
              <w:rPr>
                <w:rFonts w:cstheme="minorHAnsi"/>
                <w:b/>
                <w:bCs/>
                <w:sz w:val="20"/>
                <w:szCs w:val="20"/>
                <w:lang w:val="en-US"/>
              </w:rPr>
              <w:t xml:space="preserve"> of no personal/capital ties with the </w:t>
            </w:r>
            <w:r w:rsidR="005D7530">
              <w:rPr>
                <w:rFonts w:cstheme="minorHAnsi"/>
                <w:b/>
                <w:bCs/>
                <w:sz w:val="20"/>
                <w:szCs w:val="20"/>
                <w:lang w:val="en-US"/>
              </w:rPr>
              <w:t xml:space="preserve">Contracting </w:t>
            </w:r>
            <w:r w:rsidR="00A315D4">
              <w:rPr>
                <w:rFonts w:cstheme="minorHAnsi"/>
                <w:b/>
                <w:bCs/>
                <w:sz w:val="20"/>
                <w:szCs w:val="20"/>
                <w:lang w:val="en-US"/>
              </w:rPr>
              <w:t>E</w:t>
            </w:r>
            <w:r w:rsidR="005D7530">
              <w:rPr>
                <w:rFonts w:cstheme="minorHAnsi"/>
                <w:b/>
                <w:bCs/>
                <w:sz w:val="20"/>
                <w:szCs w:val="20"/>
                <w:lang w:val="en-US"/>
              </w:rPr>
              <w:t>ntity</w:t>
            </w:r>
            <w:r w:rsidRPr="00922AA8">
              <w:rPr>
                <w:rFonts w:cstheme="minorHAnsi"/>
                <w:sz w:val="20"/>
                <w:szCs w:val="20"/>
                <w:lang w:val="en-US"/>
              </w:rPr>
              <w:t xml:space="preserve"> (the </w:t>
            </w:r>
            <w:r w:rsidR="00791240">
              <w:rPr>
                <w:rFonts w:cstheme="minorHAnsi"/>
                <w:sz w:val="20"/>
                <w:szCs w:val="20"/>
                <w:lang w:val="en-US"/>
              </w:rPr>
              <w:t>statement</w:t>
            </w:r>
            <w:r w:rsidRPr="00922AA8">
              <w:rPr>
                <w:rFonts w:cstheme="minorHAnsi"/>
                <w:sz w:val="20"/>
                <w:szCs w:val="20"/>
                <w:lang w:val="en-US"/>
              </w:rPr>
              <w:t xml:space="preserve"> constitutes Appendix 2 to the Request for </w:t>
            </w:r>
            <w:r w:rsidR="00A315D4">
              <w:rPr>
                <w:rFonts w:cstheme="minorHAnsi"/>
                <w:sz w:val="20"/>
                <w:szCs w:val="20"/>
                <w:lang w:val="en-US"/>
              </w:rPr>
              <w:t>Proposal</w:t>
            </w:r>
            <w:r w:rsidRPr="00922AA8">
              <w:rPr>
                <w:rFonts w:cstheme="minorHAnsi"/>
                <w:sz w:val="20"/>
                <w:szCs w:val="20"/>
                <w:lang w:val="en-US"/>
              </w:rPr>
              <w:t>).</w:t>
            </w:r>
          </w:p>
        </w:tc>
      </w:tr>
      <w:tr w:rsidR="004C0778" w:rsidRPr="00791240" w14:paraId="7F96ADA6" w14:textId="77777777" w:rsidTr="007859B3">
        <w:trPr>
          <w:trHeight w:val="340"/>
        </w:trPr>
        <w:tc>
          <w:tcPr>
            <w:tcW w:w="10456" w:type="dxa"/>
            <w:gridSpan w:val="2"/>
            <w:shd w:val="clear" w:color="auto" w:fill="BFBFBF" w:themeFill="background1" w:themeFillShade="BF"/>
          </w:tcPr>
          <w:p w14:paraId="1529CC7E" w14:textId="1F98C072" w:rsidR="004C0778" w:rsidRPr="006834A0" w:rsidRDefault="006834A0" w:rsidP="00143174">
            <w:pPr>
              <w:spacing w:before="120" w:after="120"/>
              <w:jc w:val="center"/>
              <w:rPr>
                <w:rFonts w:cstheme="minorHAnsi"/>
                <w:b/>
                <w:sz w:val="20"/>
                <w:szCs w:val="20"/>
                <w:lang w:val="en-US"/>
              </w:rPr>
            </w:pPr>
            <w:r w:rsidRPr="006834A0">
              <w:rPr>
                <w:rFonts w:cstheme="minorHAnsi"/>
                <w:b/>
                <w:sz w:val="20"/>
                <w:szCs w:val="20"/>
                <w:lang w:val="en-US"/>
              </w:rPr>
              <w:t>CONDITIONS OF CONCLUSION AND AMENDMENT OF THE AGREEMENT</w:t>
            </w:r>
          </w:p>
        </w:tc>
      </w:tr>
      <w:tr w:rsidR="004F3B18" w:rsidRPr="00791240" w14:paraId="5CA0DE57" w14:textId="77777777" w:rsidTr="007859B3">
        <w:trPr>
          <w:trHeight w:val="340"/>
        </w:trPr>
        <w:tc>
          <w:tcPr>
            <w:tcW w:w="1696" w:type="dxa"/>
          </w:tcPr>
          <w:p w14:paraId="318807B2" w14:textId="165304C1" w:rsidR="00426904" w:rsidRPr="00996CE5" w:rsidRDefault="00996CE5" w:rsidP="00143174">
            <w:pPr>
              <w:spacing w:before="120" w:after="120"/>
              <w:rPr>
                <w:rFonts w:cstheme="minorHAnsi"/>
                <w:b/>
                <w:bCs/>
                <w:sz w:val="20"/>
                <w:szCs w:val="20"/>
                <w:lang w:val="en-US"/>
              </w:rPr>
            </w:pPr>
            <w:bookmarkStart w:id="0" w:name="_Hlk138068599"/>
            <w:r w:rsidRPr="00996CE5">
              <w:rPr>
                <w:rFonts w:cstheme="minorHAnsi"/>
                <w:b/>
                <w:bCs/>
                <w:sz w:val="20"/>
                <w:szCs w:val="20"/>
                <w:lang w:val="en-US"/>
              </w:rPr>
              <w:t>Conditions of conclusion and a</w:t>
            </w:r>
            <w:r>
              <w:rPr>
                <w:rFonts w:cstheme="minorHAnsi"/>
                <w:b/>
                <w:bCs/>
                <w:sz w:val="20"/>
                <w:szCs w:val="20"/>
                <w:lang w:val="en-US"/>
              </w:rPr>
              <w:t>mendment of the Agreement</w:t>
            </w:r>
          </w:p>
        </w:tc>
        <w:tc>
          <w:tcPr>
            <w:tcW w:w="8760" w:type="dxa"/>
          </w:tcPr>
          <w:p w14:paraId="5B3F6AFA" w14:textId="5B0B9186" w:rsidR="006834A0" w:rsidRPr="006834A0" w:rsidRDefault="006834A0" w:rsidP="006834A0">
            <w:pPr>
              <w:numPr>
                <w:ilvl w:val="0"/>
                <w:numId w:val="9"/>
              </w:numPr>
              <w:autoSpaceDE w:val="0"/>
              <w:autoSpaceDN w:val="0"/>
              <w:adjustRightInd w:val="0"/>
              <w:spacing w:before="120" w:after="120"/>
              <w:rPr>
                <w:rFonts w:eastAsia="Calibri" w:cstheme="minorHAnsi"/>
                <w:color w:val="000000"/>
                <w:sz w:val="20"/>
                <w:szCs w:val="20"/>
                <w:lang w:val="en-US" w:eastAsia="pl-PL"/>
              </w:rPr>
            </w:pPr>
            <w:r w:rsidRPr="006834A0">
              <w:rPr>
                <w:rFonts w:eastAsia="Calibri" w:cstheme="minorHAnsi"/>
                <w:color w:val="000000"/>
                <w:sz w:val="20"/>
                <w:szCs w:val="20"/>
                <w:lang w:val="en-US" w:eastAsia="pl-PL"/>
              </w:rPr>
              <w:t xml:space="preserve">The Contracting </w:t>
            </w:r>
            <w:r w:rsidR="00A77E23">
              <w:rPr>
                <w:rFonts w:eastAsia="Calibri" w:cstheme="minorHAnsi"/>
                <w:color w:val="000000"/>
                <w:sz w:val="20"/>
                <w:szCs w:val="20"/>
                <w:lang w:val="en-US" w:eastAsia="pl-PL"/>
              </w:rPr>
              <w:t>Entity</w:t>
            </w:r>
            <w:r w:rsidRPr="006834A0">
              <w:rPr>
                <w:rFonts w:eastAsia="Calibri" w:cstheme="minorHAnsi"/>
                <w:color w:val="000000"/>
                <w:sz w:val="20"/>
                <w:szCs w:val="20"/>
                <w:lang w:val="en-US" w:eastAsia="pl-PL"/>
              </w:rPr>
              <w:t xml:space="preserve"> shall award the contract to the </w:t>
            </w:r>
            <w:r w:rsidR="00DB055F">
              <w:rPr>
                <w:rFonts w:eastAsia="Calibri" w:cstheme="minorHAnsi"/>
                <w:color w:val="000000"/>
                <w:sz w:val="20"/>
                <w:szCs w:val="20"/>
                <w:lang w:val="en-US" w:eastAsia="pl-PL"/>
              </w:rPr>
              <w:t>Tender</w:t>
            </w:r>
            <w:r w:rsidRPr="006834A0">
              <w:rPr>
                <w:rFonts w:eastAsia="Calibri" w:cstheme="minorHAnsi"/>
                <w:color w:val="000000"/>
                <w:sz w:val="20"/>
                <w:szCs w:val="20"/>
                <w:lang w:val="en-US" w:eastAsia="pl-PL"/>
              </w:rPr>
              <w:t xml:space="preserve">er whose </w:t>
            </w:r>
            <w:r w:rsidR="00DB055F">
              <w:rPr>
                <w:rFonts w:eastAsia="Calibri" w:cstheme="minorHAnsi"/>
                <w:color w:val="000000"/>
                <w:sz w:val="20"/>
                <w:szCs w:val="20"/>
                <w:lang w:val="en-US" w:eastAsia="pl-PL"/>
              </w:rPr>
              <w:t>tender</w:t>
            </w:r>
            <w:r w:rsidRPr="006834A0">
              <w:rPr>
                <w:rFonts w:eastAsia="Calibri" w:cstheme="minorHAnsi"/>
                <w:color w:val="000000"/>
                <w:sz w:val="20"/>
                <w:szCs w:val="20"/>
                <w:lang w:val="en-US" w:eastAsia="pl-PL"/>
              </w:rPr>
              <w:t xml:space="preserve"> complies with the rules specified in the request for </w:t>
            </w:r>
            <w:r w:rsidR="00DB055F">
              <w:rPr>
                <w:rFonts w:eastAsia="Calibri" w:cstheme="minorHAnsi"/>
                <w:color w:val="000000"/>
                <w:sz w:val="20"/>
                <w:szCs w:val="20"/>
                <w:lang w:val="en-US" w:eastAsia="pl-PL"/>
              </w:rPr>
              <w:t>tender</w:t>
            </w:r>
            <w:r w:rsidRPr="006834A0">
              <w:rPr>
                <w:rFonts w:eastAsia="Calibri" w:cstheme="minorHAnsi"/>
                <w:color w:val="000000"/>
                <w:sz w:val="20"/>
                <w:szCs w:val="20"/>
                <w:lang w:val="en-US" w:eastAsia="pl-PL"/>
              </w:rPr>
              <w:t>s and has been recognized by the Investor as the most advantageous, taking into account the established selection criteria.</w:t>
            </w:r>
          </w:p>
          <w:p w14:paraId="2AF7D00A" w14:textId="49224857" w:rsidR="006834A0" w:rsidRPr="006834A0" w:rsidRDefault="006834A0" w:rsidP="006834A0">
            <w:pPr>
              <w:numPr>
                <w:ilvl w:val="0"/>
                <w:numId w:val="9"/>
              </w:numPr>
              <w:autoSpaceDE w:val="0"/>
              <w:autoSpaceDN w:val="0"/>
              <w:adjustRightInd w:val="0"/>
              <w:spacing w:before="120" w:after="120"/>
              <w:rPr>
                <w:rFonts w:eastAsia="Calibri" w:cstheme="minorHAnsi"/>
                <w:color w:val="000000"/>
                <w:sz w:val="20"/>
                <w:szCs w:val="20"/>
                <w:lang w:val="en-US" w:eastAsia="pl-PL"/>
              </w:rPr>
            </w:pPr>
            <w:r w:rsidRPr="006834A0">
              <w:rPr>
                <w:rFonts w:eastAsia="Calibri" w:cstheme="minorHAnsi"/>
                <w:color w:val="000000"/>
                <w:sz w:val="20"/>
                <w:szCs w:val="20"/>
                <w:lang w:val="en-US" w:eastAsia="pl-PL"/>
              </w:rPr>
              <w:t xml:space="preserve">The Contracting </w:t>
            </w:r>
            <w:r w:rsidR="00A77E23">
              <w:rPr>
                <w:rFonts w:eastAsia="Calibri" w:cstheme="minorHAnsi"/>
                <w:color w:val="000000"/>
                <w:sz w:val="20"/>
                <w:szCs w:val="20"/>
                <w:lang w:val="en-US" w:eastAsia="pl-PL"/>
              </w:rPr>
              <w:t>Entity</w:t>
            </w:r>
            <w:r w:rsidRPr="006834A0">
              <w:rPr>
                <w:rFonts w:eastAsia="Calibri" w:cstheme="minorHAnsi"/>
                <w:color w:val="000000"/>
                <w:sz w:val="20"/>
                <w:szCs w:val="20"/>
                <w:lang w:val="en-US" w:eastAsia="pl-PL"/>
              </w:rPr>
              <w:t xml:space="preserve"> is not obliged to award the contract to any of the </w:t>
            </w:r>
            <w:r w:rsidR="00DB055F">
              <w:rPr>
                <w:rFonts w:eastAsia="Calibri" w:cstheme="minorHAnsi"/>
                <w:color w:val="000000"/>
                <w:sz w:val="20"/>
                <w:szCs w:val="20"/>
                <w:lang w:val="en-US" w:eastAsia="pl-PL"/>
              </w:rPr>
              <w:t>Tender</w:t>
            </w:r>
            <w:r w:rsidRPr="006834A0">
              <w:rPr>
                <w:rFonts w:eastAsia="Calibri" w:cstheme="minorHAnsi"/>
                <w:color w:val="000000"/>
                <w:sz w:val="20"/>
                <w:szCs w:val="20"/>
                <w:lang w:val="en-US" w:eastAsia="pl-PL"/>
              </w:rPr>
              <w:t>ers.</w:t>
            </w:r>
          </w:p>
          <w:p w14:paraId="16852365" w14:textId="402174A7" w:rsidR="00DE5033" w:rsidRPr="006834A0" w:rsidRDefault="006834A0" w:rsidP="006834A0">
            <w:pPr>
              <w:numPr>
                <w:ilvl w:val="0"/>
                <w:numId w:val="9"/>
              </w:numPr>
              <w:autoSpaceDE w:val="0"/>
              <w:autoSpaceDN w:val="0"/>
              <w:adjustRightInd w:val="0"/>
              <w:spacing w:before="120" w:after="120"/>
              <w:rPr>
                <w:rFonts w:eastAsia="Calibri" w:cstheme="minorHAnsi"/>
                <w:color w:val="000000"/>
                <w:sz w:val="20"/>
                <w:szCs w:val="20"/>
                <w:lang w:val="en-US" w:eastAsia="pl-PL"/>
              </w:rPr>
            </w:pPr>
            <w:r w:rsidRPr="006834A0">
              <w:rPr>
                <w:rFonts w:eastAsia="Calibri" w:cstheme="minorHAnsi"/>
                <w:color w:val="000000"/>
                <w:sz w:val="20"/>
                <w:szCs w:val="20"/>
                <w:lang w:val="en-US" w:eastAsia="pl-PL"/>
              </w:rPr>
              <w:t>The offer shall be deemed accepted only after the Agreement has been signed.</w:t>
            </w:r>
          </w:p>
          <w:p w14:paraId="0E7E755A" w14:textId="05302EC9" w:rsidR="00241904" w:rsidRDefault="00241904" w:rsidP="001760D7">
            <w:pPr>
              <w:pStyle w:val="Akapitzlist"/>
              <w:numPr>
                <w:ilvl w:val="0"/>
                <w:numId w:val="9"/>
              </w:numPr>
              <w:spacing w:before="120" w:after="120"/>
              <w:contextualSpacing w:val="0"/>
              <w:rPr>
                <w:rFonts w:cstheme="minorHAnsi"/>
                <w:color w:val="000000"/>
                <w:sz w:val="20"/>
                <w:szCs w:val="20"/>
                <w:lang w:val="en-US"/>
              </w:rPr>
            </w:pPr>
            <w:r w:rsidRPr="00241904">
              <w:rPr>
                <w:rFonts w:cstheme="minorHAnsi"/>
                <w:color w:val="000000"/>
                <w:sz w:val="20"/>
                <w:szCs w:val="20"/>
                <w:lang w:val="en-US"/>
              </w:rPr>
              <w:t xml:space="preserve">Before making the final selection of the winning </w:t>
            </w:r>
            <w:r w:rsidR="00DB055F">
              <w:rPr>
                <w:rFonts w:cstheme="minorHAnsi"/>
                <w:color w:val="000000"/>
                <w:sz w:val="20"/>
                <w:szCs w:val="20"/>
                <w:lang w:val="en-US"/>
              </w:rPr>
              <w:t>tender</w:t>
            </w:r>
            <w:r w:rsidRPr="00241904">
              <w:rPr>
                <w:rFonts w:cstheme="minorHAnsi"/>
                <w:color w:val="000000"/>
                <w:sz w:val="20"/>
                <w:szCs w:val="20"/>
                <w:lang w:val="en-US"/>
              </w:rPr>
              <w:t xml:space="preserve">, the </w:t>
            </w:r>
            <w:r w:rsidR="005D7530">
              <w:rPr>
                <w:rFonts w:cstheme="minorHAnsi"/>
                <w:color w:val="000000"/>
                <w:sz w:val="20"/>
                <w:szCs w:val="20"/>
                <w:lang w:val="en-US"/>
              </w:rPr>
              <w:t xml:space="preserve">Contracting </w:t>
            </w:r>
            <w:r w:rsidR="00A77E23">
              <w:rPr>
                <w:rFonts w:cstheme="minorHAnsi"/>
                <w:color w:val="000000"/>
                <w:sz w:val="20"/>
                <w:szCs w:val="20"/>
                <w:lang w:val="en-US"/>
              </w:rPr>
              <w:t>E</w:t>
            </w:r>
            <w:r w:rsidR="005D7530">
              <w:rPr>
                <w:rFonts w:cstheme="minorHAnsi"/>
                <w:color w:val="000000"/>
                <w:sz w:val="20"/>
                <w:szCs w:val="20"/>
                <w:lang w:val="en-US"/>
              </w:rPr>
              <w:t>ntity</w:t>
            </w:r>
            <w:r w:rsidRPr="00241904">
              <w:rPr>
                <w:rFonts w:cstheme="minorHAnsi"/>
                <w:color w:val="000000"/>
                <w:sz w:val="20"/>
                <w:szCs w:val="20"/>
                <w:lang w:val="en-US"/>
              </w:rPr>
              <w:t xml:space="preserve"> reserves the right to conduct negotiations with all </w:t>
            </w:r>
            <w:r w:rsidR="00DB055F">
              <w:rPr>
                <w:rFonts w:cstheme="minorHAnsi"/>
                <w:color w:val="000000"/>
                <w:sz w:val="20"/>
                <w:szCs w:val="20"/>
                <w:lang w:val="en-US"/>
              </w:rPr>
              <w:t>tender</w:t>
            </w:r>
            <w:r w:rsidRPr="00241904">
              <w:rPr>
                <w:rFonts w:cstheme="minorHAnsi"/>
                <w:color w:val="000000"/>
                <w:sz w:val="20"/>
                <w:szCs w:val="20"/>
                <w:lang w:val="en-US"/>
              </w:rPr>
              <w:t xml:space="preserve">ers whose </w:t>
            </w:r>
            <w:r w:rsidR="00DB055F">
              <w:rPr>
                <w:rFonts w:cstheme="minorHAnsi"/>
                <w:color w:val="000000"/>
                <w:sz w:val="20"/>
                <w:szCs w:val="20"/>
                <w:lang w:val="en-US"/>
              </w:rPr>
              <w:t>tender</w:t>
            </w:r>
            <w:r w:rsidRPr="00241904">
              <w:rPr>
                <w:rFonts w:cstheme="minorHAnsi"/>
                <w:color w:val="000000"/>
                <w:sz w:val="20"/>
                <w:szCs w:val="20"/>
                <w:lang w:val="en-US"/>
              </w:rPr>
              <w:t xml:space="preserve">s have not been rejected. </w:t>
            </w:r>
          </w:p>
          <w:p w14:paraId="7CB20E62" w14:textId="2A215530" w:rsidR="00A77E23" w:rsidRDefault="00241904" w:rsidP="001760D7">
            <w:pPr>
              <w:pStyle w:val="Akapitzlist"/>
              <w:numPr>
                <w:ilvl w:val="0"/>
                <w:numId w:val="9"/>
              </w:numPr>
              <w:spacing w:before="120" w:after="120"/>
              <w:contextualSpacing w:val="0"/>
              <w:rPr>
                <w:rFonts w:cstheme="minorHAnsi"/>
                <w:color w:val="000000"/>
                <w:sz w:val="20"/>
                <w:szCs w:val="20"/>
                <w:lang w:val="en-US"/>
              </w:rPr>
            </w:pPr>
            <w:r w:rsidRPr="00241904">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A77E23">
              <w:rPr>
                <w:rFonts w:cstheme="minorHAnsi"/>
                <w:color w:val="000000"/>
                <w:sz w:val="20"/>
                <w:szCs w:val="20"/>
                <w:lang w:val="en-US"/>
              </w:rPr>
              <w:t>E</w:t>
            </w:r>
            <w:r w:rsidR="005D7530">
              <w:rPr>
                <w:rFonts w:cstheme="minorHAnsi"/>
                <w:color w:val="000000"/>
                <w:sz w:val="20"/>
                <w:szCs w:val="20"/>
                <w:lang w:val="en-US"/>
              </w:rPr>
              <w:t>ntity</w:t>
            </w:r>
            <w:r w:rsidRPr="00241904">
              <w:rPr>
                <w:rFonts w:cstheme="minorHAnsi"/>
                <w:color w:val="000000"/>
                <w:sz w:val="20"/>
                <w:szCs w:val="20"/>
                <w:lang w:val="en-US"/>
              </w:rPr>
              <w:t xml:space="preserve"> shall inform the </w:t>
            </w:r>
            <w:r w:rsidR="00DB055F">
              <w:rPr>
                <w:rFonts w:cstheme="minorHAnsi"/>
                <w:color w:val="000000"/>
                <w:sz w:val="20"/>
                <w:szCs w:val="20"/>
                <w:lang w:val="en-US"/>
              </w:rPr>
              <w:t>Tender</w:t>
            </w:r>
            <w:r w:rsidRPr="00241904">
              <w:rPr>
                <w:rFonts w:cstheme="minorHAnsi"/>
                <w:color w:val="000000"/>
                <w:sz w:val="20"/>
                <w:szCs w:val="20"/>
                <w:lang w:val="en-US"/>
              </w:rPr>
              <w:t xml:space="preserve">ers of the selection of the </w:t>
            </w:r>
            <w:r w:rsidR="00DB055F">
              <w:rPr>
                <w:rFonts w:cstheme="minorHAnsi"/>
                <w:color w:val="000000"/>
                <w:sz w:val="20"/>
                <w:szCs w:val="20"/>
                <w:lang w:val="en-US"/>
              </w:rPr>
              <w:t>tender</w:t>
            </w:r>
            <w:r w:rsidRPr="00241904">
              <w:rPr>
                <w:rFonts w:cstheme="minorHAnsi"/>
                <w:color w:val="000000"/>
                <w:sz w:val="20"/>
                <w:szCs w:val="20"/>
                <w:lang w:val="en-US"/>
              </w:rPr>
              <w:t xml:space="preserve"> by inviting the </w:t>
            </w:r>
            <w:r w:rsidR="00DB055F">
              <w:rPr>
                <w:rFonts w:cstheme="minorHAnsi"/>
                <w:color w:val="000000"/>
                <w:sz w:val="20"/>
                <w:szCs w:val="20"/>
                <w:lang w:val="en-US"/>
              </w:rPr>
              <w:t>Tender</w:t>
            </w:r>
            <w:r w:rsidRPr="00241904">
              <w:rPr>
                <w:rFonts w:cstheme="minorHAnsi"/>
                <w:color w:val="000000"/>
                <w:sz w:val="20"/>
                <w:szCs w:val="20"/>
                <w:lang w:val="en-US"/>
              </w:rPr>
              <w:t xml:space="preserve">er whose </w:t>
            </w:r>
            <w:r w:rsidR="00DB055F">
              <w:rPr>
                <w:rFonts w:cstheme="minorHAnsi"/>
                <w:color w:val="000000"/>
                <w:sz w:val="20"/>
                <w:szCs w:val="20"/>
                <w:lang w:val="en-US"/>
              </w:rPr>
              <w:t>tender</w:t>
            </w:r>
            <w:r w:rsidRPr="00241904">
              <w:rPr>
                <w:rFonts w:cstheme="minorHAnsi"/>
                <w:color w:val="000000"/>
                <w:sz w:val="20"/>
                <w:szCs w:val="20"/>
                <w:lang w:val="en-US"/>
              </w:rPr>
              <w:t xml:space="preserve"> has been selected as the most advantageous to sign the </w:t>
            </w:r>
            <w:r w:rsidR="00A77E23">
              <w:rPr>
                <w:rFonts w:cstheme="minorHAnsi"/>
                <w:color w:val="000000"/>
                <w:sz w:val="20"/>
                <w:szCs w:val="20"/>
                <w:lang w:val="en-US"/>
              </w:rPr>
              <w:t>Agreement</w:t>
            </w:r>
            <w:r w:rsidRPr="00241904">
              <w:rPr>
                <w:rFonts w:cstheme="minorHAnsi"/>
                <w:color w:val="000000"/>
                <w:sz w:val="20"/>
                <w:szCs w:val="20"/>
                <w:lang w:val="en-US"/>
              </w:rPr>
              <w:t xml:space="preserve">. </w:t>
            </w:r>
          </w:p>
          <w:p w14:paraId="2CF82862" w14:textId="60699586" w:rsidR="00DE5033" w:rsidRPr="00241904" w:rsidRDefault="00241904" w:rsidP="001760D7">
            <w:pPr>
              <w:pStyle w:val="Akapitzlist"/>
              <w:numPr>
                <w:ilvl w:val="0"/>
                <w:numId w:val="9"/>
              </w:numPr>
              <w:spacing w:before="120" w:after="120"/>
              <w:contextualSpacing w:val="0"/>
              <w:rPr>
                <w:rFonts w:cstheme="minorHAnsi"/>
                <w:color w:val="000000"/>
                <w:sz w:val="20"/>
                <w:szCs w:val="20"/>
                <w:lang w:val="en-US"/>
              </w:rPr>
            </w:pPr>
            <w:r w:rsidRPr="00241904">
              <w:rPr>
                <w:rFonts w:cstheme="minorHAnsi"/>
                <w:color w:val="000000"/>
                <w:sz w:val="20"/>
                <w:szCs w:val="20"/>
                <w:lang w:val="en-US"/>
              </w:rPr>
              <w:t xml:space="preserve">The </w:t>
            </w:r>
            <w:r w:rsidR="00A77E23">
              <w:rPr>
                <w:rFonts w:cstheme="minorHAnsi"/>
                <w:color w:val="000000"/>
                <w:sz w:val="20"/>
                <w:szCs w:val="20"/>
                <w:lang w:val="en-US"/>
              </w:rPr>
              <w:t>Agreement</w:t>
            </w:r>
            <w:r w:rsidRPr="00241904">
              <w:rPr>
                <w:rFonts w:cstheme="minorHAnsi"/>
                <w:color w:val="000000"/>
                <w:sz w:val="20"/>
                <w:szCs w:val="20"/>
                <w:lang w:val="en-US"/>
              </w:rPr>
              <w:t xml:space="preserve"> shall be concluded with the selected </w:t>
            </w:r>
            <w:r w:rsidR="00DB055F">
              <w:rPr>
                <w:rFonts w:cstheme="minorHAnsi"/>
                <w:color w:val="000000"/>
                <w:sz w:val="20"/>
                <w:szCs w:val="20"/>
                <w:lang w:val="en-US"/>
              </w:rPr>
              <w:t>Tender</w:t>
            </w:r>
            <w:r w:rsidRPr="00241904">
              <w:rPr>
                <w:rFonts w:cstheme="minorHAnsi"/>
                <w:color w:val="000000"/>
                <w:sz w:val="20"/>
                <w:szCs w:val="20"/>
                <w:lang w:val="en-US"/>
              </w:rPr>
              <w:t xml:space="preserve">er at the time and place specified by the </w:t>
            </w:r>
            <w:r w:rsidR="005D7530">
              <w:rPr>
                <w:rFonts w:cstheme="minorHAnsi"/>
                <w:color w:val="000000"/>
                <w:sz w:val="20"/>
                <w:szCs w:val="20"/>
                <w:lang w:val="en-US"/>
              </w:rPr>
              <w:t xml:space="preserve">Contracting </w:t>
            </w:r>
            <w:r w:rsidR="00A77E23">
              <w:rPr>
                <w:rFonts w:cstheme="minorHAnsi"/>
                <w:color w:val="000000"/>
                <w:sz w:val="20"/>
                <w:szCs w:val="20"/>
                <w:lang w:val="en-US"/>
              </w:rPr>
              <w:t>E</w:t>
            </w:r>
            <w:r w:rsidR="005D7530">
              <w:rPr>
                <w:rFonts w:cstheme="minorHAnsi"/>
                <w:color w:val="000000"/>
                <w:sz w:val="20"/>
                <w:szCs w:val="20"/>
                <w:lang w:val="en-US"/>
              </w:rPr>
              <w:t>ntity</w:t>
            </w:r>
            <w:r w:rsidRPr="00241904">
              <w:rPr>
                <w:rFonts w:cstheme="minorHAnsi"/>
                <w:color w:val="000000"/>
                <w:sz w:val="20"/>
                <w:szCs w:val="20"/>
                <w:lang w:val="en-US"/>
              </w:rPr>
              <w:t>.</w:t>
            </w:r>
          </w:p>
          <w:p w14:paraId="68CD01B2" w14:textId="7D03CF14" w:rsidR="00241904" w:rsidRPr="00241904" w:rsidRDefault="00241904" w:rsidP="00241904">
            <w:pPr>
              <w:spacing w:before="120" w:after="120"/>
              <w:rPr>
                <w:rFonts w:cstheme="minorHAnsi"/>
                <w:b/>
                <w:bCs/>
                <w:sz w:val="20"/>
                <w:szCs w:val="20"/>
                <w:lang w:val="en-US"/>
              </w:rPr>
            </w:pPr>
            <w:r w:rsidRPr="00241904">
              <w:rPr>
                <w:rFonts w:cstheme="minorHAnsi"/>
                <w:b/>
                <w:bCs/>
                <w:sz w:val="20"/>
                <w:szCs w:val="20"/>
                <w:lang w:val="en-US"/>
              </w:rPr>
              <w:t xml:space="preserve">Conditions for amending the </w:t>
            </w:r>
            <w:r w:rsidR="00A77E23">
              <w:rPr>
                <w:rFonts w:cstheme="minorHAnsi"/>
                <w:b/>
                <w:bCs/>
                <w:sz w:val="20"/>
                <w:szCs w:val="20"/>
                <w:lang w:val="en-US"/>
              </w:rPr>
              <w:t>Agreement</w:t>
            </w:r>
          </w:p>
          <w:p w14:paraId="55BD557D" w14:textId="548060C0" w:rsidR="00A517E9" w:rsidRPr="00241904" w:rsidRDefault="00241904" w:rsidP="00241904">
            <w:pPr>
              <w:spacing w:before="120" w:after="120"/>
              <w:rPr>
                <w:rFonts w:cstheme="minorHAnsi"/>
                <w:sz w:val="20"/>
                <w:szCs w:val="20"/>
                <w:lang w:val="en-US"/>
              </w:rPr>
            </w:pPr>
            <w:r w:rsidRPr="00241904">
              <w:rPr>
                <w:rFonts w:cstheme="minorHAnsi"/>
                <w:sz w:val="20"/>
                <w:szCs w:val="20"/>
                <w:lang w:val="en-US"/>
              </w:rPr>
              <w:t xml:space="preserve">The Contracting </w:t>
            </w:r>
            <w:r w:rsidR="00A77E23">
              <w:rPr>
                <w:rFonts w:cstheme="minorHAnsi"/>
                <w:sz w:val="20"/>
                <w:szCs w:val="20"/>
                <w:lang w:val="en-US"/>
              </w:rPr>
              <w:t>Entity</w:t>
            </w:r>
            <w:r w:rsidRPr="00241904">
              <w:rPr>
                <w:rFonts w:cstheme="minorHAnsi"/>
                <w:sz w:val="20"/>
                <w:szCs w:val="20"/>
                <w:lang w:val="en-US"/>
              </w:rPr>
              <w:t xml:space="preserve"> reserves the right to amend the </w:t>
            </w:r>
            <w:r w:rsidR="00A77E23">
              <w:rPr>
                <w:rFonts w:cstheme="minorHAnsi"/>
                <w:sz w:val="20"/>
                <w:szCs w:val="20"/>
                <w:lang w:val="en-US"/>
              </w:rPr>
              <w:t>Agreement</w:t>
            </w:r>
            <w:r w:rsidRPr="00241904">
              <w:rPr>
                <w:rFonts w:cstheme="minorHAnsi"/>
                <w:sz w:val="20"/>
                <w:szCs w:val="20"/>
                <w:lang w:val="en-US"/>
              </w:rPr>
              <w:t xml:space="preserve"> concluded with the </w:t>
            </w:r>
            <w:r w:rsidR="00DB055F">
              <w:rPr>
                <w:rFonts w:cstheme="minorHAnsi"/>
                <w:sz w:val="20"/>
                <w:szCs w:val="20"/>
                <w:lang w:val="en-US"/>
              </w:rPr>
              <w:t>Tender</w:t>
            </w:r>
            <w:r w:rsidRPr="00241904">
              <w:rPr>
                <w:rFonts w:cstheme="minorHAnsi"/>
                <w:sz w:val="20"/>
                <w:szCs w:val="20"/>
                <w:lang w:val="en-US"/>
              </w:rPr>
              <w:t>er selected in the course of the procedure if at least one of the circumstances listed below occurs, taking into account the conditions for their introduction:</w:t>
            </w:r>
          </w:p>
          <w:p w14:paraId="07B9E693" w14:textId="52D92F9F" w:rsidR="00241904" w:rsidRPr="00241904" w:rsidRDefault="00241904" w:rsidP="00241904">
            <w:pPr>
              <w:pStyle w:val="Akapitzlist"/>
              <w:numPr>
                <w:ilvl w:val="0"/>
                <w:numId w:val="10"/>
              </w:numPr>
              <w:spacing w:before="120" w:after="120"/>
              <w:contextualSpacing w:val="0"/>
              <w:rPr>
                <w:rFonts w:cstheme="minorHAnsi"/>
                <w:b/>
                <w:bCs/>
                <w:sz w:val="20"/>
                <w:szCs w:val="20"/>
                <w:lang w:val="en-US"/>
              </w:rPr>
            </w:pPr>
            <w:r w:rsidRPr="00241904">
              <w:rPr>
                <w:rFonts w:cstheme="minorHAnsi"/>
                <w:sz w:val="20"/>
                <w:szCs w:val="20"/>
                <w:lang w:val="en-US"/>
              </w:rPr>
              <w:t xml:space="preserve">The </w:t>
            </w:r>
            <w:r w:rsidR="005D7530">
              <w:rPr>
                <w:rFonts w:cstheme="minorHAnsi"/>
                <w:sz w:val="20"/>
                <w:szCs w:val="20"/>
                <w:lang w:val="en-US"/>
              </w:rPr>
              <w:t xml:space="preserve">Contracting </w:t>
            </w:r>
            <w:r w:rsidR="008D50E9">
              <w:rPr>
                <w:rFonts w:cstheme="minorHAnsi"/>
                <w:sz w:val="20"/>
                <w:szCs w:val="20"/>
                <w:lang w:val="en-US"/>
              </w:rPr>
              <w:t>E</w:t>
            </w:r>
            <w:r w:rsidR="005D7530">
              <w:rPr>
                <w:rFonts w:cstheme="minorHAnsi"/>
                <w:sz w:val="20"/>
                <w:szCs w:val="20"/>
                <w:lang w:val="en-US"/>
              </w:rPr>
              <w:t>ntity</w:t>
            </w:r>
            <w:r w:rsidRPr="00241904">
              <w:rPr>
                <w:rFonts w:cstheme="minorHAnsi"/>
                <w:sz w:val="20"/>
                <w:szCs w:val="20"/>
                <w:lang w:val="en-US"/>
              </w:rPr>
              <w:t xml:space="preserve"> reserves the right to </w:t>
            </w:r>
            <w:r w:rsidRPr="00241904">
              <w:rPr>
                <w:rFonts w:cstheme="minorHAnsi"/>
                <w:b/>
                <w:bCs/>
                <w:sz w:val="20"/>
                <w:szCs w:val="20"/>
                <w:u w:val="single"/>
                <w:lang w:val="en-US"/>
              </w:rPr>
              <w:t xml:space="preserve">change the deadline for the performance of the </w:t>
            </w:r>
            <w:r w:rsidR="008D50E9">
              <w:rPr>
                <w:rFonts w:cstheme="minorHAnsi"/>
                <w:b/>
                <w:bCs/>
                <w:sz w:val="20"/>
                <w:szCs w:val="20"/>
                <w:u w:val="single"/>
                <w:lang w:val="en-US"/>
              </w:rPr>
              <w:t>contract</w:t>
            </w:r>
            <w:r w:rsidRPr="00241904">
              <w:rPr>
                <w:rFonts w:cstheme="minorHAnsi"/>
                <w:sz w:val="20"/>
                <w:szCs w:val="20"/>
                <w:lang w:val="en-US"/>
              </w:rPr>
              <w:t xml:space="preserve"> in the event of at least one of the circumstances listed below</w:t>
            </w:r>
            <w:r w:rsidR="008D50E9">
              <w:rPr>
                <w:rFonts w:cstheme="minorHAnsi"/>
                <w:sz w:val="20"/>
                <w:szCs w:val="20"/>
                <w:lang w:val="en-US"/>
              </w:rPr>
              <w:t xml:space="preserve"> occurs</w:t>
            </w:r>
            <w:r w:rsidRPr="00241904">
              <w:rPr>
                <w:rFonts w:cstheme="minorHAnsi"/>
                <w:sz w:val="20"/>
                <w:szCs w:val="20"/>
                <w:lang w:val="en-US"/>
              </w:rPr>
              <w:t>, taking into account the conditions for their introduction</w:t>
            </w:r>
            <w:r w:rsidR="00F0318C">
              <w:rPr>
                <w:rFonts w:cstheme="minorHAnsi"/>
                <w:sz w:val="20"/>
                <w:szCs w:val="20"/>
                <w:lang w:val="en-US"/>
              </w:rPr>
              <w:t xml:space="preserve"> as follows</w:t>
            </w:r>
            <w:r w:rsidRPr="00241904">
              <w:rPr>
                <w:rFonts w:cstheme="minorHAnsi"/>
                <w:sz w:val="20"/>
                <w:szCs w:val="20"/>
                <w:lang w:val="en-US"/>
              </w:rPr>
              <w:t>:</w:t>
            </w:r>
          </w:p>
          <w:p w14:paraId="01CF3DF1" w14:textId="3A7844B0" w:rsidR="00241904" w:rsidRPr="00241904" w:rsidRDefault="00241904" w:rsidP="00241904">
            <w:pPr>
              <w:pStyle w:val="Akapitzlist"/>
              <w:numPr>
                <w:ilvl w:val="0"/>
                <w:numId w:val="11"/>
              </w:numPr>
              <w:spacing w:before="120" w:after="120"/>
              <w:rPr>
                <w:rFonts w:cstheme="minorHAnsi"/>
                <w:sz w:val="20"/>
                <w:szCs w:val="20"/>
                <w:lang w:val="en-US"/>
              </w:rPr>
            </w:pPr>
            <w:r w:rsidRPr="00241904">
              <w:rPr>
                <w:rFonts w:cstheme="minorHAnsi"/>
                <w:sz w:val="20"/>
                <w:szCs w:val="20"/>
                <w:lang w:val="en-US"/>
              </w:rPr>
              <w:t xml:space="preserve">force majeure preventing the timely performance of the subject </w:t>
            </w:r>
            <w:r w:rsidR="00CE75FC">
              <w:rPr>
                <w:rFonts w:cstheme="minorHAnsi"/>
                <w:sz w:val="20"/>
                <w:szCs w:val="20"/>
                <w:lang w:val="en-US"/>
              </w:rPr>
              <w:t xml:space="preserve">matter </w:t>
            </w:r>
            <w:r w:rsidRPr="00241904">
              <w:rPr>
                <w:rFonts w:cstheme="minorHAnsi"/>
                <w:sz w:val="20"/>
                <w:szCs w:val="20"/>
                <w:lang w:val="en-US"/>
              </w:rPr>
              <w:t xml:space="preserve">of the Agreement, in which case the </w:t>
            </w:r>
            <w:r w:rsidR="00425FD9">
              <w:rPr>
                <w:rFonts w:cstheme="minorHAnsi"/>
                <w:sz w:val="20"/>
                <w:szCs w:val="20"/>
                <w:lang w:val="en-US"/>
              </w:rPr>
              <w:t xml:space="preserve">Economic </w:t>
            </w:r>
            <w:r w:rsidR="00CE75FC">
              <w:rPr>
                <w:rFonts w:cstheme="minorHAnsi"/>
                <w:sz w:val="20"/>
                <w:szCs w:val="20"/>
                <w:lang w:val="en-US"/>
              </w:rPr>
              <w:t>O</w:t>
            </w:r>
            <w:r w:rsidR="00425FD9">
              <w:rPr>
                <w:rFonts w:cstheme="minorHAnsi"/>
                <w:sz w:val="20"/>
                <w:szCs w:val="20"/>
                <w:lang w:val="en-US"/>
              </w:rPr>
              <w:t>perator</w:t>
            </w:r>
            <w:r w:rsidRPr="00241904">
              <w:rPr>
                <w:rFonts w:cstheme="minorHAnsi"/>
                <w:sz w:val="20"/>
                <w:szCs w:val="20"/>
                <w:lang w:val="en-US"/>
              </w:rPr>
              <w:t xml:space="preserve"> shall be obliged to prove the occurrence of such force majeure and indicate the impact that this event had on the performance of the Deliveries;</w:t>
            </w:r>
          </w:p>
          <w:p w14:paraId="0688044C" w14:textId="6AD2E04D" w:rsidR="00241904" w:rsidRPr="00241904" w:rsidRDefault="00241904" w:rsidP="00241904">
            <w:pPr>
              <w:pStyle w:val="Akapitzlist"/>
              <w:numPr>
                <w:ilvl w:val="0"/>
                <w:numId w:val="11"/>
              </w:numPr>
              <w:spacing w:before="120" w:after="120"/>
              <w:rPr>
                <w:rFonts w:cstheme="minorHAnsi"/>
                <w:sz w:val="20"/>
                <w:szCs w:val="20"/>
                <w:lang w:val="en-US"/>
              </w:rPr>
            </w:pPr>
            <w:r w:rsidRPr="00241904">
              <w:rPr>
                <w:rFonts w:cstheme="minorHAnsi"/>
                <w:sz w:val="20"/>
                <w:szCs w:val="20"/>
                <w:lang w:val="en-US"/>
              </w:rPr>
              <w:lastRenderedPageBreak/>
              <w:t xml:space="preserve">other extraordinary circumstances other than force majeure preventing the timely performance of the subject </w:t>
            </w:r>
            <w:r w:rsidR="00CE75FC">
              <w:rPr>
                <w:rFonts w:cstheme="minorHAnsi"/>
                <w:sz w:val="20"/>
                <w:szCs w:val="20"/>
                <w:lang w:val="en-US"/>
              </w:rPr>
              <w:t xml:space="preserve">matter </w:t>
            </w:r>
            <w:r w:rsidRPr="00241904">
              <w:rPr>
                <w:rFonts w:cstheme="minorHAnsi"/>
                <w:sz w:val="20"/>
                <w:szCs w:val="20"/>
                <w:lang w:val="en-US"/>
              </w:rPr>
              <w:t xml:space="preserve">of the </w:t>
            </w:r>
            <w:r w:rsidR="00CE75FC">
              <w:rPr>
                <w:rFonts w:cstheme="minorHAnsi"/>
                <w:sz w:val="20"/>
                <w:szCs w:val="20"/>
                <w:lang w:val="en-US"/>
              </w:rPr>
              <w:t>Agreement</w:t>
            </w:r>
            <w:r w:rsidRPr="00241904">
              <w:rPr>
                <w:rFonts w:cstheme="minorHAnsi"/>
                <w:sz w:val="20"/>
                <w:szCs w:val="20"/>
                <w:lang w:val="en-US"/>
              </w:rPr>
              <w:t xml:space="preserve">, which the Parties, exercising due diligence, did not foresee at the time of conclusion of the </w:t>
            </w:r>
            <w:r w:rsidR="00CE75FC">
              <w:rPr>
                <w:rFonts w:cstheme="minorHAnsi"/>
                <w:sz w:val="20"/>
                <w:szCs w:val="20"/>
                <w:lang w:val="en-US"/>
              </w:rPr>
              <w:t xml:space="preserve">Agreement </w:t>
            </w:r>
            <w:r w:rsidRPr="00241904">
              <w:rPr>
                <w:rFonts w:cstheme="minorHAnsi"/>
                <w:sz w:val="20"/>
                <w:szCs w:val="20"/>
                <w:lang w:val="en-US"/>
              </w:rPr>
              <w:t>and for which they are not responsible;</w:t>
            </w:r>
          </w:p>
          <w:p w14:paraId="53B5EF56" w14:textId="445EA976" w:rsidR="00013CAA" w:rsidRPr="00241904" w:rsidRDefault="00241904" w:rsidP="00241904">
            <w:pPr>
              <w:pStyle w:val="Akapitzlist"/>
              <w:numPr>
                <w:ilvl w:val="0"/>
                <w:numId w:val="11"/>
              </w:numPr>
              <w:spacing w:before="120" w:after="120"/>
              <w:contextualSpacing w:val="0"/>
              <w:rPr>
                <w:rFonts w:cstheme="minorHAnsi"/>
                <w:sz w:val="20"/>
                <w:szCs w:val="20"/>
                <w:lang w:val="en-US"/>
              </w:rPr>
            </w:pPr>
            <w:r w:rsidRPr="00241904">
              <w:rPr>
                <w:rFonts w:cstheme="minorHAnsi"/>
                <w:sz w:val="20"/>
                <w:szCs w:val="20"/>
                <w:lang w:val="en-US"/>
              </w:rPr>
              <w:t xml:space="preserve">in the event of failure to provide or late provision of materials, input data and documents to the </w:t>
            </w:r>
            <w:r w:rsidR="00425FD9">
              <w:rPr>
                <w:rFonts w:cstheme="minorHAnsi"/>
                <w:sz w:val="20"/>
                <w:szCs w:val="20"/>
                <w:lang w:val="en-US"/>
              </w:rPr>
              <w:t xml:space="preserve">Economic </w:t>
            </w:r>
            <w:r w:rsidR="00CE75FC">
              <w:rPr>
                <w:rFonts w:cstheme="minorHAnsi"/>
                <w:sz w:val="20"/>
                <w:szCs w:val="20"/>
                <w:lang w:val="en-US"/>
              </w:rPr>
              <w:t>O</w:t>
            </w:r>
            <w:r w:rsidR="00425FD9">
              <w:rPr>
                <w:rFonts w:cstheme="minorHAnsi"/>
                <w:sz w:val="20"/>
                <w:szCs w:val="20"/>
                <w:lang w:val="en-US"/>
              </w:rPr>
              <w:t>perator</w:t>
            </w:r>
            <w:r w:rsidRPr="00241904">
              <w:rPr>
                <w:rFonts w:cstheme="minorHAnsi"/>
                <w:sz w:val="20"/>
                <w:szCs w:val="20"/>
                <w:lang w:val="en-US"/>
              </w:rPr>
              <w:t xml:space="preserve"> within the time limits specified in the </w:t>
            </w:r>
            <w:r w:rsidR="00CE75FC">
              <w:rPr>
                <w:rFonts w:cstheme="minorHAnsi"/>
                <w:sz w:val="20"/>
                <w:szCs w:val="20"/>
                <w:lang w:val="en-US"/>
              </w:rPr>
              <w:t>Agreement</w:t>
            </w:r>
            <w:r w:rsidRPr="00241904">
              <w:rPr>
                <w:rFonts w:cstheme="minorHAnsi"/>
                <w:sz w:val="20"/>
                <w:szCs w:val="20"/>
                <w:lang w:val="en-US"/>
              </w:rPr>
              <w:t xml:space="preserve"> or other delays on the part of the </w:t>
            </w:r>
            <w:r w:rsidR="005D7530">
              <w:rPr>
                <w:rFonts w:cstheme="minorHAnsi"/>
                <w:sz w:val="20"/>
                <w:szCs w:val="20"/>
                <w:lang w:val="en-US"/>
              </w:rPr>
              <w:t xml:space="preserve">Contracting </w:t>
            </w:r>
            <w:r w:rsidR="00CE75FC">
              <w:rPr>
                <w:rFonts w:cstheme="minorHAnsi"/>
                <w:sz w:val="20"/>
                <w:szCs w:val="20"/>
                <w:lang w:val="en-US"/>
              </w:rPr>
              <w:t>E</w:t>
            </w:r>
            <w:r w:rsidR="005D7530">
              <w:rPr>
                <w:rFonts w:cstheme="minorHAnsi"/>
                <w:sz w:val="20"/>
                <w:szCs w:val="20"/>
                <w:lang w:val="en-US"/>
              </w:rPr>
              <w:t>ntity</w:t>
            </w:r>
            <w:r w:rsidRPr="00241904">
              <w:rPr>
                <w:rFonts w:cstheme="minorHAnsi"/>
                <w:sz w:val="20"/>
                <w:szCs w:val="20"/>
                <w:lang w:val="en-US"/>
              </w:rPr>
              <w:t xml:space="preserve">, provided that the change of the deadline results from circumstances which the </w:t>
            </w:r>
            <w:r w:rsidR="005D7530">
              <w:rPr>
                <w:rFonts w:cstheme="minorHAnsi"/>
                <w:sz w:val="20"/>
                <w:szCs w:val="20"/>
                <w:lang w:val="en-US"/>
              </w:rPr>
              <w:t xml:space="preserve">Contracting </w:t>
            </w:r>
            <w:r w:rsidR="00CE75FC">
              <w:rPr>
                <w:rFonts w:cstheme="minorHAnsi"/>
                <w:sz w:val="20"/>
                <w:szCs w:val="20"/>
                <w:lang w:val="en-US"/>
              </w:rPr>
              <w:t>E</w:t>
            </w:r>
            <w:r w:rsidR="005D7530">
              <w:rPr>
                <w:rFonts w:cstheme="minorHAnsi"/>
                <w:sz w:val="20"/>
                <w:szCs w:val="20"/>
                <w:lang w:val="en-US"/>
              </w:rPr>
              <w:t>ntity</w:t>
            </w:r>
            <w:r w:rsidRPr="00241904">
              <w:rPr>
                <w:rFonts w:cstheme="minorHAnsi"/>
                <w:sz w:val="20"/>
                <w:szCs w:val="20"/>
                <w:lang w:val="en-US"/>
              </w:rPr>
              <w:t xml:space="preserve"> could not have foreseen at the stage of conducting the proce</w:t>
            </w:r>
            <w:r w:rsidR="00CE75FC">
              <w:rPr>
                <w:rFonts w:cstheme="minorHAnsi"/>
                <w:sz w:val="20"/>
                <w:szCs w:val="20"/>
                <w:lang w:val="en-US"/>
              </w:rPr>
              <w:t>dure</w:t>
            </w:r>
            <w:r w:rsidRPr="00241904">
              <w:rPr>
                <w:rFonts w:cstheme="minorHAnsi"/>
                <w:sz w:val="20"/>
                <w:szCs w:val="20"/>
                <w:lang w:val="en-US"/>
              </w:rPr>
              <w:t>, acting with due diligence;</w:t>
            </w:r>
          </w:p>
          <w:p w14:paraId="061A8F90" w14:textId="69D79893" w:rsidR="005D70EC" w:rsidRPr="005D70EC" w:rsidRDefault="005D70EC" w:rsidP="005D70EC">
            <w:pPr>
              <w:pStyle w:val="Akapitzlist"/>
              <w:numPr>
                <w:ilvl w:val="0"/>
                <w:numId w:val="11"/>
              </w:numPr>
              <w:spacing w:before="120" w:after="120"/>
              <w:rPr>
                <w:rFonts w:cstheme="minorHAnsi"/>
                <w:sz w:val="20"/>
                <w:szCs w:val="20"/>
                <w:lang w:val="en-US"/>
              </w:rPr>
            </w:pPr>
            <w:r w:rsidRPr="005D70EC">
              <w:rPr>
                <w:rFonts w:cstheme="minorHAnsi"/>
                <w:sz w:val="20"/>
                <w:szCs w:val="20"/>
                <w:lang w:val="en-US"/>
              </w:rPr>
              <w:t xml:space="preserve">in the event of the need to amend the Agreement due to circumstances which the </w:t>
            </w:r>
            <w:r w:rsidR="005D7530">
              <w:rPr>
                <w:rFonts w:cstheme="minorHAnsi"/>
                <w:sz w:val="20"/>
                <w:szCs w:val="20"/>
                <w:lang w:val="en-US"/>
              </w:rPr>
              <w:t xml:space="preserve">Contracting </w:t>
            </w:r>
            <w:r w:rsidR="00CE75FC">
              <w:rPr>
                <w:rFonts w:cstheme="minorHAnsi"/>
                <w:sz w:val="20"/>
                <w:szCs w:val="20"/>
                <w:lang w:val="en-US"/>
              </w:rPr>
              <w:t>E</w:t>
            </w:r>
            <w:r w:rsidR="005D7530">
              <w:rPr>
                <w:rFonts w:cstheme="minorHAnsi"/>
                <w:sz w:val="20"/>
                <w:szCs w:val="20"/>
                <w:lang w:val="en-US"/>
              </w:rPr>
              <w:t>ntity</w:t>
            </w:r>
            <w:r w:rsidRPr="005D70EC">
              <w:rPr>
                <w:rFonts w:cstheme="minorHAnsi"/>
                <w:sz w:val="20"/>
                <w:szCs w:val="20"/>
                <w:lang w:val="en-US"/>
              </w:rPr>
              <w:t xml:space="preserve"> or the </w:t>
            </w:r>
            <w:r w:rsidR="00425FD9">
              <w:rPr>
                <w:rFonts w:cstheme="minorHAnsi"/>
                <w:sz w:val="20"/>
                <w:szCs w:val="20"/>
                <w:lang w:val="en-US"/>
              </w:rPr>
              <w:t xml:space="preserve">Economic </w:t>
            </w:r>
            <w:r w:rsidR="00CE75FC">
              <w:rPr>
                <w:rFonts w:cstheme="minorHAnsi"/>
                <w:sz w:val="20"/>
                <w:szCs w:val="20"/>
                <w:lang w:val="en-US"/>
              </w:rPr>
              <w:t>O</w:t>
            </w:r>
            <w:r w:rsidR="00425FD9">
              <w:rPr>
                <w:rFonts w:cstheme="minorHAnsi"/>
                <w:sz w:val="20"/>
                <w:szCs w:val="20"/>
                <w:lang w:val="en-US"/>
              </w:rPr>
              <w:t>perator</w:t>
            </w:r>
            <w:r w:rsidRPr="005D70EC">
              <w:rPr>
                <w:rFonts w:cstheme="minorHAnsi"/>
                <w:sz w:val="20"/>
                <w:szCs w:val="20"/>
                <w:lang w:val="en-US"/>
              </w:rPr>
              <w:t xml:space="preserve"> could not have foreseen at the time of conclusion of the Agreement, acting with due diligence, in particular circumstances threatening gross loss, non-performance or defective performance of the subject matter of the Agreement, provided that such amendments do not alter the nature of the Agreement;</w:t>
            </w:r>
          </w:p>
          <w:p w14:paraId="4402292E" w14:textId="55FBBF46" w:rsidR="005D70EC" w:rsidRPr="005D70EC" w:rsidRDefault="005D70EC" w:rsidP="005D70EC">
            <w:pPr>
              <w:pStyle w:val="Akapitzlist"/>
              <w:numPr>
                <w:ilvl w:val="0"/>
                <w:numId w:val="11"/>
              </w:numPr>
              <w:spacing w:before="120" w:after="120"/>
              <w:rPr>
                <w:rFonts w:cstheme="minorHAnsi"/>
                <w:sz w:val="20"/>
                <w:szCs w:val="20"/>
                <w:lang w:val="en-US"/>
              </w:rPr>
            </w:pPr>
            <w:r w:rsidRPr="005D70EC">
              <w:rPr>
                <w:rFonts w:cstheme="minorHAnsi"/>
                <w:sz w:val="20"/>
                <w:szCs w:val="20"/>
                <w:lang w:val="en-US"/>
              </w:rPr>
              <w:t xml:space="preserve">Extension of proceedings for the issuance of administrative decisions related to the subject matter of the Agreement, unless this was caused by reasons attributable to the </w:t>
            </w:r>
            <w:r w:rsidR="00425FD9">
              <w:rPr>
                <w:rFonts w:cstheme="minorHAnsi"/>
                <w:sz w:val="20"/>
                <w:szCs w:val="20"/>
                <w:lang w:val="en-US"/>
              </w:rPr>
              <w:t xml:space="preserve">Economic </w:t>
            </w:r>
            <w:r w:rsidR="00CE75FC">
              <w:rPr>
                <w:rFonts w:cstheme="minorHAnsi"/>
                <w:sz w:val="20"/>
                <w:szCs w:val="20"/>
                <w:lang w:val="en-US"/>
              </w:rPr>
              <w:t>O</w:t>
            </w:r>
            <w:r w:rsidR="00425FD9">
              <w:rPr>
                <w:rFonts w:cstheme="minorHAnsi"/>
                <w:sz w:val="20"/>
                <w:szCs w:val="20"/>
                <w:lang w:val="en-US"/>
              </w:rPr>
              <w:t>perator</w:t>
            </w:r>
            <w:r w:rsidRPr="005D70EC">
              <w:rPr>
                <w:rFonts w:cstheme="minorHAnsi"/>
                <w:sz w:val="20"/>
                <w:szCs w:val="20"/>
                <w:lang w:val="en-US"/>
              </w:rPr>
              <w:t>.</w:t>
            </w:r>
          </w:p>
          <w:p w14:paraId="0BF0BCA1" w14:textId="61B78604" w:rsidR="00A517E9" w:rsidRPr="005D70EC" w:rsidRDefault="005D70EC" w:rsidP="005D70EC">
            <w:pPr>
              <w:pStyle w:val="Akapitzlist"/>
              <w:numPr>
                <w:ilvl w:val="0"/>
                <w:numId w:val="11"/>
              </w:numPr>
              <w:spacing w:before="120" w:after="120"/>
              <w:contextualSpacing w:val="0"/>
              <w:rPr>
                <w:rFonts w:cstheme="minorHAnsi"/>
                <w:sz w:val="20"/>
                <w:szCs w:val="20"/>
                <w:lang w:val="en-US"/>
              </w:rPr>
            </w:pPr>
            <w:r w:rsidRPr="005D70EC">
              <w:rPr>
                <w:rFonts w:cstheme="minorHAnsi"/>
                <w:sz w:val="20"/>
                <w:szCs w:val="20"/>
                <w:lang w:val="en-US"/>
              </w:rPr>
              <w:t xml:space="preserve">In the event that it is necessary to perform </w:t>
            </w:r>
            <w:r w:rsidR="00CE75FC">
              <w:rPr>
                <w:rFonts w:cstheme="minorHAnsi"/>
                <w:sz w:val="20"/>
                <w:szCs w:val="20"/>
                <w:lang w:val="en-US"/>
              </w:rPr>
              <w:t>contracts</w:t>
            </w:r>
            <w:r w:rsidRPr="005D70EC">
              <w:rPr>
                <w:rFonts w:cstheme="minorHAnsi"/>
                <w:sz w:val="20"/>
                <w:szCs w:val="20"/>
                <w:lang w:val="en-US"/>
              </w:rPr>
              <w:t xml:space="preserve"> not covered by the Agreement, the performance of which has become necessary as a result of unforeseeable circumstances, and the performance of </w:t>
            </w:r>
            <w:r w:rsidR="00CE75FC">
              <w:rPr>
                <w:rFonts w:cstheme="minorHAnsi"/>
                <w:sz w:val="20"/>
                <w:szCs w:val="20"/>
                <w:lang w:val="en-US"/>
              </w:rPr>
              <w:t>contracts</w:t>
            </w:r>
            <w:r w:rsidRPr="005D70EC">
              <w:rPr>
                <w:rFonts w:cstheme="minorHAnsi"/>
                <w:sz w:val="20"/>
                <w:szCs w:val="20"/>
                <w:lang w:val="en-US"/>
              </w:rPr>
              <w:t xml:space="preserve"> covered by the Agreement will depend on the prior performance of </w:t>
            </w:r>
            <w:r w:rsidR="00CE75FC">
              <w:rPr>
                <w:rFonts w:cstheme="minorHAnsi"/>
                <w:sz w:val="20"/>
                <w:szCs w:val="20"/>
                <w:lang w:val="en-US"/>
              </w:rPr>
              <w:t>contracts</w:t>
            </w:r>
            <w:r w:rsidRPr="005D70EC">
              <w:rPr>
                <w:rFonts w:cstheme="minorHAnsi"/>
                <w:sz w:val="20"/>
                <w:szCs w:val="20"/>
                <w:lang w:val="en-US"/>
              </w:rPr>
              <w:t xml:space="preserve"> not covered by the Agreement.</w:t>
            </w:r>
          </w:p>
          <w:p w14:paraId="2D81183F" w14:textId="0EEAA5DB" w:rsidR="00A517E9" w:rsidRPr="0073527F" w:rsidRDefault="005D70EC" w:rsidP="005D70EC">
            <w:pPr>
              <w:spacing w:before="120" w:after="120"/>
              <w:rPr>
                <w:rFonts w:cstheme="minorHAnsi"/>
                <w:i/>
                <w:iCs/>
                <w:sz w:val="20"/>
                <w:szCs w:val="20"/>
                <w:lang w:val="en-US"/>
              </w:rPr>
            </w:pPr>
            <w:r w:rsidRPr="005D70EC">
              <w:rPr>
                <w:rFonts w:cstheme="minorHAnsi"/>
                <w:i/>
                <w:iCs/>
                <w:sz w:val="20"/>
                <w:szCs w:val="20"/>
                <w:lang w:val="en-US"/>
              </w:rPr>
              <w:t xml:space="preserve">The above </w:t>
            </w:r>
            <w:r w:rsidR="00CE75FC">
              <w:rPr>
                <w:rFonts w:cstheme="minorHAnsi"/>
                <w:i/>
                <w:iCs/>
                <w:sz w:val="20"/>
                <w:szCs w:val="20"/>
                <w:lang w:val="en-US"/>
              </w:rPr>
              <w:t>amendments</w:t>
            </w:r>
            <w:r w:rsidRPr="005D70EC">
              <w:rPr>
                <w:rFonts w:cstheme="minorHAnsi"/>
                <w:i/>
                <w:iCs/>
                <w:sz w:val="20"/>
                <w:szCs w:val="20"/>
                <w:lang w:val="en-US"/>
              </w:rPr>
              <w:t xml:space="preserve"> </w:t>
            </w:r>
            <w:r w:rsidR="00CE75FC">
              <w:rPr>
                <w:rFonts w:cstheme="minorHAnsi"/>
                <w:i/>
                <w:iCs/>
                <w:sz w:val="20"/>
                <w:szCs w:val="20"/>
                <w:lang w:val="en-US"/>
              </w:rPr>
              <w:t>may not</w:t>
            </w:r>
            <w:r w:rsidRPr="005D70EC">
              <w:rPr>
                <w:rFonts w:cstheme="minorHAnsi"/>
                <w:i/>
                <w:iCs/>
                <w:sz w:val="20"/>
                <w:szCs w:val="20"/>
                <w:lang w:val="en-US"/>
              </w:rPr>
              <w:t xml:space="preserve"> constitute grounds for an increase in remuneration. Each of the above </w:t>
            </w:r>
            <w:r w:rsidR="00CE75FC">
              <w:rPr>
                <w:rFonts w:cstheme="minorHAnsi"/>
                <w:i/>
                <w:iCs/>
                <w:sz w:val="20"/>
                <w:szCs w:val="20"/>
                <w:lang w:val="en-US"/>
              </w:rPr>
              <w:t>amendments</w:t>
            </w:r>
            <w:r w:rsidRPr="005D70EC">
              <w:rPr>
                <w:rFonts w:cstheme="minorHAnsi"/>
                <w:i/>
                <w:iCs/>
                <w:sz w:val="20"/>
                <w:szCs w:val="20"/>
                <w:lang w:val="en-US"/>
              </w:rPr>
              <w:t xml:space="preserve"> may be linked to a reduction in the </w:t>
            </w:r>
            <w:r w:rsidR="00425FD9">
              <w:rPr>
                <w:rFonts w:cstheme="minorHAnsi"/>
                <w:i/>
                <w:iCs/>
                <w:sz w:val="20"/>
                <w:szCs w:val="20"/>
                <w:lang w:val="en-US"/>
              </w:rPr>
              <w:t xml:space="preserve">Economic </w:t>
            </w:r>
            <w:r w:rsidR="00CE75FC">
              <w:rPr>
                <w:rFonts w:cstheme="minorHAnsi"/>
                <w:i/>
                <w:iCs/>
                <w:sz w:val="20"/>
                <w:szCs w:val="20"/>
                <w:lang w:val="en-US"/>
              </w:rPr>
              <w:t>O</w:t>
            </w:r>
            <w:r w:rsidR="00425FD9">
              <w:rPr>
                <w:rFonts w:cstheme="minorHAnsi"/>
                <w:i/>
                <w:iCs/>
                <w:sz w:val="20"/>
                <w:szCs w:val="20"/>
                <w:lang w:val="en-US"/>
              </w:rPr>
              <w:t>perator</w:t>
            </w:r>
            <w:r w:rsidRPr="005D70EC">
              <w:rPr>
                <w:rFonts w:cstheme="minorHAnsi"/>
                <w:i/>
                <w:iCs/>
                <w:sz w:val="20"/>
                <w:szCs w:val="20"/>
                <w:lang w:val="en-US"/>
              </w:rPr>
              <w:t>'s remuneration.</w:t>
            </w:r>
          </w:p>
          <w:p w14:paraId="25CBE19E" w14:textId="535E0E4A" w:rsidR="00D702A0" w:rsidRPr="00DF128F" w:rsidRDefault="00D702A0" w:rsidP="00D702A0">
            <w:pPr>
              <w:pStyle w:val="Akapitzlist"/>
              <w:numPr>
                <w:ilvl w:val="0"/>
                <w:numId w:val="10"/>
              </w:numPr>
              <w:spacing w:before="120" w:after="120"/>
              <w:contextualSpacing w:val="0"/>
              <w:rPr>
                <w:rFonts w:cstheme="minorHAnsi"/>
                <w:b/>
                <w:bCs/>
                <w:sz w:val="20"/>
                <w:szCs w:val="20"/>
                <w:u w:val="single"/>
                <w:lang w:val="en-US"/>
              </w:rPr>
            </w:pPr>
            <w:r w:rsidRPr="00D702A0">
              <w:rPr>
                <w:rFonts w:cstheme="minorHAnsi"/>
                <w:b/>
                <w:bCs/>
                <w:sz w:val="20"/>
                <w:szCs w:val="20"/>
                <w:lang w:val="en-US"/>
              </w:rPr>
              <w:t xml:space="preserve">The </w:t>
            </w:r>
            <w:r w:rsidR="005D7530">
              <w:rPr>
                <w:rFonts w:cstheme="minorHAnsi"/>
                <w:b/>
                <w:bCs/>
                <w:sz w:val="20"/>
                <w:szCs w:val="20"/>
                <w:lang w:val="en-US"/>
              </w:rPr>
              <w:t xml:space="preserve">Contracting </w:t>
            </w:r>
            <w:r w:rsidR="00DF128F">
              <w:rPr>
                <w:rFonts w:cstheme="minorHAnsi"/>
                <w:b/>
                <w:bCs/>
                <w:sz w:val="20"/>
                <w:szCs w:val="20"/>
                <w:lang w:val="en-US"/>
              </w:rPr>
              <w:t>E</w:t>
            </w:r>
            <w:r w:rsidR="005D7530">
              <w:rPr>
                <w:rFonts w:cstheme="minorHAnsi"/>
                <w:b/>
                <w:bCs/>
                <w:sz w:val="20"/>
                <w:szCs w:val="20"/>
                <w:lang w:val="en-US"/>
              </w:rPr>
              <w:t>ntity</w:t>
            </w:r>
            <w:r w:rsidRPr="00D702A0">
              <w:rPr>
                <w:rFonts w:cstheme="minorHAnsi"/>
                <w:b/>
                <w:bCs/>
                <w:sz w:val="20"/>
                <w:szCs w:val="20"/>
                <w:lang w:val="en-US"/>
              </w:rPr>
              <w:t xml:space="preserve"> allows for </w:t>
            </w:r>
            <w:r w:rsidRPr="00D702A0">
              <w:rPr>
                <w:rFonts w:cstheme="minorHAnsi"/>
                <w:b/>
                <w:bCs/>
                <w:sz w:val="20"/>
                <w:szCs w:val="20"/>
                <w:u w:val="single"/>
                <w:lang w:val="en-US"/>
              </w:rPr>
              <w:t xml:space="preserve">the possibility of amending the </w:t>
            </w:r>
            <w:r w:rsidRPr="00DF128F">
              <w:rPr>
                <w:rFonts w:cstheme="minorHAnsi"/>
                <w:b/>
                <w:bCs/>
                <w:sz w:val="20"/>
                <w:szCs w:val="20"/>
                <w:u w:val="single"/>
                <w:lang w:val="en-US"/>
              </w:rPr>
              <w:t>Agreement or withdrawing from the performance of part of the subject matter of the Agreement in the event of:</w:t>
            </w:r>
          </w:p>
          <w:p w14:paraId="199B212C" w14:textId="0FA8FAFC" w:rsidR="00D702A0" w:rsidRPr="00D702A0" w:rsidRDefault="00D702A0" w:rsidP="00D702A0">
            <w:pPr>
              <w:pStyle w:val="Akapitzlist"/>
              <w:numPr>
                <w:ilvl w:val="0"/>
                <w:numId w:val="12"/>
              </w:numPr>
              <w:spacing w:before="120" w:after="120"/>
              <w:rPr>
                <w:rFonts w:cstheme="minorHAnsi"/>
                <w:sz w:val="20"/>
                <w:szCs w:val="20"/>
                <w:lang w:val="en-US"/>
              </w:rPr>
            </w:pPr>
            <w:r w:rsidRPr="00D702A0">
              <w:rPr>
                <w:rFonts w:cstheme="minorHAnsi"/>
                <w:sz w:val="20"/>
                <w:szCs w:val="20"/>
                <w:lang w:val="en-US"/>
              </w:rPr>
              <w:t xml:space="preserve">force majeure preventing the performance of the subject </w:t>
            </w:r>
            <w:r w:rsidR="00F0318C">
              <w:rPr>
                <w:rFonts w:cstheme="minorHAnsi"/>
                <w:sz w:val="20"/>
                <w:szCs w:val="20"/>
                <w:lang w:val="en-US"/>
              </w:rPr>
              <w:t xml:space="preserve">matter </w:t>
            </w:r>
            <w:r w:rsidRPr="00D702A0">
              <w:rPr>
                <w:rFonts w:cstheme="minorHAnsi"/>
                <w:sz w:val="20"/>
                <w:szCs w:val="20"/>
                <w:lang w:val="en-US"/>
              </w:rPr>
              <w:t xml:space="preserve">of the Agreement, in which case the </w:t>
            </w:r>
            <w:r w:rsidR="00425FD9">
              <w:rPr>
                <w:rFonts w:cstheme="minorHAnsi"/>
                <w:sz w:val="20"/>
                <w:szCs w:val="20"/>
                <w:lang w:val="en-US"/>
              </w:rPr>
              <w:t xml:space="preserve">Economic </w:t>
            </w:r>
            <w:r w:rsidR="00F0318C">
              <w:rPr>
                <w:rFonts w:cstheme="minorHAnsi"/>
                <w:sz w:val="20"/>
                <w:szCs w:val="20"/>
                <w:lang w:val="en-US"/>
              </w:rPr>
              <w:t>O</w:t>
            </w:r>
            <w:r w:rsidR="00425FD9">
              <w:rPr>
                <w:rFonts w:cstheme="minorHAnsi"/>
                <w:sz w:val="20"/>
                <w:szCs w:val="20"/>
                <w:lang w:val="en-US"/>
              </w:rPr>
              <w:t>perator</w:t>
            </w:r>
            <w:r w:rsidRPr="00D702A0">
              <w:rPr>
                <w:rFonts w:cstheme="minorHAnsi"/>
                <w:sz w:val="20"/>
                <w:szCs w:val="20"/>
                <w:lang w:val="en-US"/>
              </w:rPr>
              <w:t xml:space="preserve"> shall be obliged to prove the occurrence of such force majeure and indicate the impact that the event had on the performance of the Services;</w:t>
            </w:r>
          </w:p>
          <w:p w14:paraId="71BDAF2F" w14:textId="489EDFDB" w:rsidR="00C04DD0" w:rsidRPr="00D702A0" w:rsidRDefault="00D702A0" w:rsidP="00D702A0">
            <w:pPr>
              <w:pStyle w:val="Akapitzlist"/>
              <w:numPr>
                <w:ilvl w:val="0"/>
                <w:numId w:val="12"/>
              </w:numPr>
              <w:spacing w:before="120" w:after="120"/>
              <w:contextualSpacing w:val="0"/>
              <w:rPr>
                <w:rFonts w:cstheme="minorHAnsi"/>
                <w:sz w:val="20"/>
                <w:szCs w:val="20"/>
                <w:lang w:val="en-US"/>
              </w:rPr>
            </w:pPr>
            <w:r w:rsidRPr="00D702A0">
              <w:rPr>
                <w:rFonts w:cstheme="minorHAnsi"/>
                <w:sz w:val="20"/>
                <w:szCs w:val="20"/>
                <w:lang w:val="en-US"/>
              </w:rPr>
              <w:t xml:space="preserve">other extraordinary circumstances other than force majeure, in particular those threatening gross loss, non-performance or defective performance of the subject </w:t>
            </w:r>
            <w:r w:rsidR="00F0318C">
              <w:rPr>
                <w:rFonts w:cstheme="minorHAnsi"/>
                <w:sz w:val="20"/>
                <w:szCs w:val="20"/>
                <w:lang w:val="en-US"/>
              </w:rPr>
              <w:t xml:space="preserve">matter </w:t>
            </w:r>
            <w:r w:rsidRPr="00D702A0">
              <w:rPr>
                <w:rFonts w:cstheme="minorHAnsi"/>
                <w:sz w:val="20"/>
                <w:szCs w:val="20"/>
                <w:lang w:val="en-US"/>
              </w:rPr>
              <w:t>of the Agreement, which the Parties, exercising due diligence, did not foresee at the time of conclusion of the Agreement and for which they are not responsible;</w:t>
            </w:r>
          </w:p>
          <w:p w14:paraId="3156B991" w14:textId="52863388" w:rsidR="00F304C5" w:rsidRPr="00D702A0" w:rsidRDefault="00D702A0" w:rsidP="001760D7">
            <w:pPr>
              <w:pStyle w:val="Akapitzlist"/>
              <w:numPr>
                <w:ilvl w:val="0"/>
                <w:numId w:val="12"/>
              </w:numPr>
              <w:spacing w:before="120" w:after="120"/>
              <w:contextualSpacing w:val="0"/>
              <w:rPr>
                <w:rFonts w:cstheme="minorHAnsi"/>
                <w:sz w:val="20"/>
                <w:szCs w:val="20"/>
                <w:lang w:val="en-US"/>
              </w:rPr>
            </w:pPr>
            <w:r w:rsidRPr="00D702A0">
              <w:rPr>
                <w:rFonts w:cstheme="minorHAnsi"/>
                <w:sz w:val="20"/>
                <w:szCs w:val="20"/>
                <w:lang w:val="en-US"/>
              </w:rPr>
              <w:t xml:space="preserve">in any case where the subject matter of the </w:t>
            </w:r>
            <w:r w:rsidR="00F0318C">
              <w:rPr>
                <w:rFonts w:cstheme="minorHAnsi"/>
                <w:sz w:val="20"/>
                <w:szCs w:val="20"/>
                <w:lang w:val="en-US"/>
              </w:rPr>
              <w:t xml:space="preserve">Agreement </w:t>
            </w:r>
            <w:r w:rsidRPr="00D702A0">
              <w:rPr>
                <w:rFonts w:cstheme="minorHAnsi"/>
                <w:sz w:val="20"/>
                <w:szCs w:val="20"/>
                <w:lang w:val="en-US"/>
              </w:rPr>
              <w:t xml:space="preserve">can be achieved in a manner other than that specified in the </w:t>
            </w:r>
            <w:r w:rsidR="00F0318C">
              <w:rPr>
                <w:rFonts w:cstheme="minorHAnsi"/>
                <w:sz w:val="20"/>
                <w:szCs w:val="20"/>
                <w:lang w:val="en-US"/>
              </w:rPr>
              <w:t>Agreement</w:t>
            </w:r>
            <w:r w:rsidRPr="00D702A0">
              <w:rPr>
                <w:rFonts w:cstheme="minorHAnsi"/>
                <w:sz w:val="20"/>
                <w:szCs w:val="20"/>
                <w:lang w:val="en-US"/>
              </w:rPr>
              <w:t xml:space="preserve">, provided that the change in the manner of performance of the </w:t>
            </w:r>
            <w:r w:rsidR="00F0318C">
              <w:rPr>
                <w:rFonts w:cstheme="minorHAnsi"/>
                <w:sz w:val="20"/>
                <w:szCs w:val="20"/>
                <w:lang w:val="en-US"/>
              </w:rPr>
              <w:t>Agreement</w:t>
            </w:r>
            <w:r w:rsidRPr="00D702A0">
              <w:rPr>
                <w:rFonts w:cstheme="minorHAnsi"/>
                <w:sz w:val="20"/>
                <w:szCs w:val="20"/>
                <w:lang w:val="en-US"/>
              </w:rPr>
              <w:t xml:space="preserve"> is financially reasonable and duly justified, e.g. in the event of the possibility of modifying the technical parameters of the subject matter of the </w:t>
            </w:r>
            <w:r w:rsidR="00F0318C">
              <w:rPr>
                <w:rFonts w:cstheme="minorHAnsi"/>
                <w:sz w:val="20"/>
                <w:szCs w:val="20"/>
                <w:lang w:val="en-US"/>
              </w:rPr>
              <w:t>Agreement</w:t>
            </w:r>
            <w:r w:rsidRPr="00D702A0">
              <w:rPr>
                <w:rFonts w:cstheme="minorHAnsi"/>
                <w:sz w:val="20"/>
                <w:szCs w:val="20"/>
                <w:lang w:val="en-US"/>
              </w:rPr>
              <w:t xml:space="preserve">, which will not result in a deterioration in the quality of the subject matter of the delivery (the subject matter of the delivery will not be inferior to that originally specified in the </w:t>
            </w:r>
            <w:r w:rsidR="00F0318C">
              <w:rPr>
                <w:rFonts w:cstheme="minorHAnsi"/>
                <w:sz w:val="20"/>
                <w:szCs w:val="20"/>
                <w:lang w:val="en-US"/>
              </w:rPr>
              <w:t>Agreement</w:t>
            </w:r>
            <w:r w:rsidRPr="00D702A0">
              <w:rPr>
                <w:rFonts w:cstheme="minorHAnsi"/>
                <w:sz w:val="20"/>
                <w:szCs w:val="20"/>
                <w:lang w:val="en-US"/>
              </w:rPr>
              <w:t>);</w:t>
            </w:r>
          </w:p>
          <w:p w14:paraId="6F25382A" w14:textId="7848655D" w:rsidR="0073527F" w:rsidRPr="0073527F" w:rsidRDefault="0073527F" w:rsidP="0073527F">
            <w:pPr>
              <w:pStyle w:val="Akapitzlist"/>
              <w:numPr>
                <w:ilvl w:val="0"/>
                <w:numId w:val="12"/>
              </w:numPr>
              <w:spacing w:before="120" w:after="120"/>
              <w:rPr>
                <w:rFonts w:cstheme="minorHAnsi"/>
                <w:sz w:val="20"/>
                <w:szCs w:val="20"/>
                <w:lang w:val="en-US"/>
              </w:rPr>
            </w:pPr>
            <w:r w:rsidRPr="0073527F">
              <w:rPr>
                <w:rFonts w:cstheme="minorHAnsi"/>
                <w:sz w:val="20"/>
                <w:szCs w:val="20"/>
                <w:lang w:val="en-US"/>
              </w:rPr>
              <w:t xml:space="preserve">the occurrence of circumstances (macroeconomic phenomena) that were impossible to predict at the time of conclusion of the Agreement and are beyond the control of the Parties, such as: a sudden economic downturn, limited availability of materials, a significant increase in the price of materials, rapid inflation, a significant decrease in prices, which will require an adjustment of the remuneration (increase or decrease in the </w:t>
            </w:r>
            <w:r w:rsidR="002C3BE3">
              <w:rPr>
                <w:rFonts w:cstheme="minorHAnsi"/>
                <w:sz w:val="20"/>
                <w:szCs w:val="20"/>
                <w:lang w:val="en-US"/>
              </w:rPr>
              <w:t>E</w:t>
            </w:r>
            <w:r w:rsidR="00425FD9">
              <w:rPr>
                <w:rFonts w:cstheme="minorHAnsi"/>
                <w:sz w:val="20"/>
                <w:szCs w:val="20"/>
                <w:lang w:val="en-US"/>
              </w:rPr>
              <w:t xml:space="preserve">conomic </w:t>
            </w:r>
            <w:r w:rsidR="002C3BE3">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's remuneration). In the event of remuneration indexation, the increase/decrease in price caused by each subsequent change may not exceed 50% of the original contract value.</w:t>
            </w:r>
          </w:p>
          <w:p w14:paraId="01E895AD" w14:textId="2D8DBC9D" w:rsidR="0073527F" w:rsidRPr="0073527F" w:rsidRDefault="0073527F" w:rsidP="0073527F">
            <w:pPr>
              <w:pStyle w:val="Akapitzlist"/>
              <w:numPr>
                <w:ilvl w:val="0"/>
                <w:numId w:val="12"/>
              </w:numPr>
              <w:spacing w:before="120" w:after="120"/>
              <w:rPr>
                <w:rFonts w:cstheme="minorHAnsi"/>
                <w:sz w:val="20"/>
                <w:szCs w:val="20"/>
                <w:lang w:val="en-US"/>
              </w:rPr>
            </w:pPr>
            <w:r w:rsidRPr="0073527F">
              <w:rPr>
                <w:rFonts w:cstheme="minorHAnsi"/>
                <w:sz w:val="20"/>
                <w:szCs w:val="20"/>
                <w:lang w:val="en-US"/>
              </w:rPr>
              <w:t>receipt of a decision from the competent institution granting co-financing for the performance of the contract, containing changes to the scope of tasks, deadlines for performance or establishing additional requirements;</w:t>
            </w:r>
          </w:p>
          <w:p w14:paraId="52C2CF69" w14:textId="51D0D9DE" w:rsidR="0073527F" w:rsidRPr="0073527F" w:rsidRDefault="0073527F" w:rsidP="0073527F">
            <w:pPr>
              <w:pStyle w:val="Akapitzlist"/>
              <w:numPr>
                <w:ilvl w:val="0"/>
                <w:numId w:val="12"/>
              </w:numPr>
              <w:spacing w:before="120" w:after="120"/>
              <w:rPr>
                <w:rFonts w:cstheme="minorHAnsi"/>
                <w:sz w:val="20"/>
                <w:szCs w:val="20"/>
                <w:lang w:val="en-US"/>
              </w:rPr>
            </w:pPr>
            <w:r w:rsidRPr="0073527F">
              <w:rPr>
                <w:rFonts w:cstheme="minorHAnsi"/>
                <w:sz w:val="20"/>
                <w:szCs w:val="20"/>
                <w:lang w:val="en-US"/>
              </w:rPr>
              <w:t xml:space="preserve">changes in applicable law affecting the subject matter and terms of the </w:t>
            </w:r>
            <w:r w:rsidR="002C3BE3">
              <w:rPr>
                <w:rFonts w:cstheme="minorHAnsi"/>
                <w:sz w:val="20"/>
                <w:szCs w:val="20"/>
                <w:lang w:val="en-US"/>
              </w:rPr>
              <w:t>Agreement</w:t>
            </w:r>
            <w:r w:rsidRPr="0073527F">
              <w:rPr>
                <w:rFonts w:cstheme="minorHAnsi"/>
                <w:sz w:val="20"/>
                <w:szCs w:val="20"/>
                <w:lang w:val="en-US"/>
              </w:rPr>
              <w:t xml:space="preserve">, and changes in the legal or factual situation of the </w:t>
            </w:r>
            <w:r w:rsidR="00425FD9">
              <w:rPr>
                <w:rFonts w:cstheme="minorHAnsi"/>
                <w:sz w:val="20"/>
                <w:szCs w:val="20"/>
                <w:lang w:val="en-US"/>
              </w:rPr>
              <w:t xml:space="preserve">Economic </w:t>
            </w:r>
            <w:r w:rsidR="002C3BE3">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and/or the </w:t>
            </w:r>
            <w:r w:rsidR="005D7530">
              <w:rPr>
                <w:rFonts w:cstheme="minorHAnsi"/>
                <w:sz w:val="20"/>
                <w:szCs w:val="20"/>
                <w:lang w:val="en-US"/>
              </w:rPr>
              <w:t xml:space="preserve">Contracting </w:t>
            </w:r>
            <w:r w:rsidR="002C3BE3">
              <w:rPr>
                <w:rFonts w:cstheme="minorHAnsi"/>
                <w:sz w:val="20"/>
                <w:szCs w:val="20"/>
                <w:lang w:val="en-US"/>
              </w:rPr>
              <w:t>E</w:t>
            </w:r>
            <w:r w:rsidR="005D7530">
              <w:rPr>
                <w:rFonts w:cstheme="minorHAnsi"/>
                <w:sz w:val="20"/>
                <w:szCs w:val="20"/>
                <w:lang w:val="en-US"/>
              </w:rPr>
              <w:t>ntity</w:t>
            </w:r>
            <w:r w:rsidRPr="0073527F">
              <w:rPr>
                <w:rFonts w:cstheme="minorHAnsi"/>
                <w:sz w:val="20"/>
                <w:szCs w:val="20"/>
                <w:lang w:val="en-US"/>
              </w:rPr>
              <w:t xml:space="preserve"> resulting in the impossibility of performing the subject matter of the </w:t>
            </w:r>
            <w:r w:rsidR="002C3BE3">
              <w:rPr>
                <w:rFonts w:cstheme="minorHAnsi"/>
                <w:sz w:val="20"/>
                <w:szCs w:val="20"/>
                <w:lang w:val="en-US"/>
              </w:rPr>
              <w:t>Agreement</w:t>
            </w:r>
            <w:r w:rsidRPr="0073527F">
              <w:rPr>
                <w:rFonts w:cstheme="minorHAnsi"/>
                <w:sz w:val="20"/>
                <w:szCs w:val="20"/>
                <w:lang w:val="en-US"/>
              </w:rPr>
              <w:t>.</w:t>
            </w:r>
          </w:p>
          <w:p w14:paraId="030CE446" w14:textId="53DCA525" w:rsidR="002A3957" w:rsidRPr="0073527F" w:rsidRDefault="0073527F" w:rsidP="0073527F">
            <w:pPr>
              <w:pStyle w:val="Akapitzlist"/>
              <w:numPr>
                <w:ilvl w:val="0"/>
                <w:numId w:val="12"/>
              </w:numPr>
              <w:spacing w:before="120" w:after="120"/>
              <w:contextualSpacing w:val="0"/>
              <w:rPr>
                <w:rFonts w:cstheme="minorHAnsi"/>
                <w:sz w:val="20"/>
                <w:szCs w:val="20"/>
                <w:lang w:val="en-US"/>
              </w:rPr>
            </w:pPr>
            <w:r w:rsidRPr="0073527F">
              <w:rPr>
                <w:rFonts w:cstheme="minorHAnsi"/>
                <w:sz w:val="20"/>
                <w:szCs w:val="20"/>
                <w:lang w:val="en-US"/>
              </w:rPr>
              <w:t xml:space="preserve">The </w:t>
            </w:r>
            <w:r w:rsidR="00111823">
              <w:rPr>
                <w:rFonts w:cstheme="minorHAnsi"/>
                <w:sz w:val="20"/>
                <w:szCs w:val="20"/>
                <w:lang w:val="en-US"/>
              </w:rPr>
              <w:t>amendment</w:t>
            </w:r>
            <w:r w:rsidRPr="0073527F">
              <w:rPr>
                <w:rFonts w:cstheme="minorHAnsi"/>
                <w:sz w:val="20"/>
                <w:szCs w:val="20"/>
                <w:lang w:val="en-US"/>
              </w:rPr>
              <w:t xml:space="preserve"> does not alter the overall nature of the </w:t>
            </w:r>
            <w:r w:rsidR="00111823">
              <w:rPr>
                <w:rFonts w:cstheme="minorHAnsi"/>
                <w:sz w:val="20"/>
                <w:szCs w:val="20"/>
                <w:lang w:val="en-US"/>
              </w:rPr>
              <w:t>Agreement</w:t>
            </w:r>
            <w:r w:rsidRPr="0073527F">
              <w:rPr>
                <w:rFonts w:cstheme="minorHAnsi"/>
                <w:sz w:val="20"/>
                <w:szCs w:val="20"/>
                <w:lang w:val="en-US"/>
              </w:rPr>
              <w:t xml:space="preserve">, and the value of the </w:t>
            </w:r>
            <w:r w:rsidR="00111823">
              <w:rPr>
                <w:rFonts w:cstheme="minorHAnsi"/>
                <w:sz w:val="20"/>
                <w:szCs w:val="20"/>
                <w:lang w:val="en-US"/>
              </w:rPr>
              <w:t>amendments</w:t>
            </w:r>
            <w:r w:rsidRPr="0073527F">
              <w:rPr>
                <w:rFonts w:cstheme="minorHAnsi"/>
                <w:sz w:val="20"/>
                <w:szCs w:val="20"/>
                <w:lang w:val="en-US"/>
              </w:rPr>
              <w:t xml:space="preserve"> does not exceed 50% of the contract value originally specified in the </w:t>
            </w:r>
            <w:r w:rsidR="00111823">
              <w:rPr>
                <w:rFonts w:cstheme="minorHAnsi"/>
                <w:sz w:val="20"/>
                <w:szCs w:val="20"/>
                <w:lang w:val="en-US"/>
              </w:rPr>
              <w:t>Agreement</w:t>
            </w:r>
            <w:r w:rsidRPr="0073527F">
              <w:rPr>
                <w:rFonts w:cstheme="minorHAnsi"/>
                <w:sz w:val="20"/>
                <w:szCs w:val="20"/>
                <w:lang w:val="en-US"/>
              </w:rPr>
              <w:t>.</w:t>
            </w:r>
          </w:p>
          <w:p w14:paraId="37B6D1AA" w14:textId="4C05999F" w:rsidR="00A517E9" w:rsidRPr="0073527F" w:rsidRDefault="0073527F" w:rsidP="0073527F">
            <w:pPr>
              <w:spacing w:before="120" w:after="120"/>
              <w:rPr>
                <w:rFonts w:cstheme="minorHAnsi"/>
                <w:i/>
                <w:iCs/>
                <w:sz w:val="20"/>
                <w:szCs w:val="20"/>
                <w:lang w:val="en-US"/>
              </w:rPr>
            </w:pPr>
            <w:r w:rsidRPr="0073527F">
              <w:rPr>
                <w:rFonts w:cstheme="minorHAnsi"/>
                <w:i/>
                <w:iCs/>
                <w:sz w:val="20"/>
                <w:szCs w:val="20"/>
                <w:lang w:val="en-US"/>
              </w:rPr>
              <w:lastRenderedPageBreak/>
              <w:t xml:space="preserve">The above </w:t>
            </w:r>
            <w:r w:rsidR="00111823">
              <w:rPr>
                <w:rFonts w:cstheme="minorHAnsi"/>
                <w:i/>
                <w:iCs/>
                <w:sz w:val="20"/>
                <w:szCs w:val="20"/>
                <w:lang w:val="en-US"/>
              </w:rPr>
              <w:t>amendments</w:t>
            </w:r>
            <w:r w:rsidRPr="0073527F">
              <w:rPr>
                <w:rFonts w:cstheme="minorHAnsi"/>
                <w:i/>
                <w:iCs/>
                <w:sz w:val="20"/>
                <w:szCs w:val="20"/>
                <w:lang w:val="en-US"/>
              </w:rPr>
              <w:t xml:space="preserve"> may constitute grounds for increasing or decreasing the </w:t>
            </w:r>
            <w:r w:rsidR="00425FD9">
              <w:rPr>
                <w:rFonts w:cstheme="minorHAnsi"/>
                <w:i/>
                <w:iCs/>
                <w:sz w:val="20"/>
                <w:szCs w:val="20"/>
                <w:lang w:val="en-US"/>
              </w:rPr>
              <w:t xml:space="preserve">Economic </w:t>
            </w:r>
            <w:r w:rsidR="00111823">
              <w:rPr>
                <w:rFonts w:cstheme="minorHAnsi"/>
                <w:i/>
                <w:iCs/>
                <w:sz w:val="20"/>
                <w:szCs w:val="20"/>
                <w:lang w:val="en-US"/>
              </w:rPr>
              <w:t>O</w:t>
            </w:r>
            <w:r w:rsidR="00425FD9">
              <w:rPr>
                <w:rFonts w:cstheme="minorHAnsi"/>
                <w:i/>
                <w:iCs/>
                <w:sz w:val="20"/>
                <w:szCs w:val="20"/>
                <w:lang w:val="en-US"/>
              </w:rPr>
              <w:t>perator</w:t>
            </w:r>
            <w:r w:rsidRPr="0073527F">
              <w:rPr>
                <w:rFonts w:cstheme="minorHAnsi"/>
                <w:i/>
                <w:iCs/>
                <w:sz w:val="20"/>
                <w:szCs w:val="20"/>
                <w:lang w:val="en-US"/>
              </w:rPr>
              <w:t>'s remuneration.</w:t>
            </w:r>
          </w:p>
          <w:p w14:paraId="7B96332E" w14:textId="7E44649D" w:rsidR="00A517E9" w:rsidRPr="0073527F" w:rsidRDefault="0073527F" w:rsidP="0073527F">
            <w:pPr>
              <w:pStyle w:val="Akapitzlist"/>
              <w:numPr>
                <w:ilvl w:val="0"/>
                <w:numId w:val="24"/>
              </w:numPr>
              <w:spacing w:before="120" w:after="120"/>
              <w:rPr>
                <w:rFonts w:cstheme="minorHAnsi"/>
                <w:b/>
                <w:bCs/>
                <w:sz w:val="20"/>
                <w:szCs w:val="20"/>
                <w:lang w:val="en-US"/>
              </w:rPr>
            </w:pPr>
            <w:r w:rsidRPr="0073527F">
              <w:rPr>
                <w:rFonts w:cstheme="minorHAnsi"/>
                <w:b/>
                <w:bCs/>
                <w:sz w:val="20"/>
                <w:szCs w:val="20"/>
                <w:lang w:val="en-US"/>
              </w:rPr>
              <w:t xml:space="preserve">The Contracting </w:t>
            </w:r>
            <w:r w:rsidR="00111823">
              <w:rPr>
                <w:rFonts w:cstheme="minorHAnsi"/>
                <w:b/>
                <w:bCs/>
                <w:sz w:val="20"/>
                <w:szCs w:val="20"/>
                <w:lang w:val="en-US"/>
              </w:rPr>
              <w:t>Entity</w:t>
            </w:r>
            <w:r w:rsidRPr="0073527F">
              <w:rPr>
                <w:rFonts w:cstheme="minorHAnsi"/>
                <w:b/>
                <w:bCs/>
                <w:sz w:val="20"/>
                <w:szCs w:val="20"/>
                <w:lang w:val="en-US"/>
              </w:rPr>
              <w:t xml:space="preserve"> allows for the possibility of introducing significant changes to the contract on the terms provided for in point 4(b) – e) of Chapter 3.2.4 Contract for the procurement of Guidelines on the eligibility of expenditure for the years 2021-2027, including the possibility for the Contracting </w:t>
            </w:r>
            <w:r w:rsidR="00DF45E8">
              <w:rPr>
                <w:rFonts w:cstheme="minorHAnsi"/>
                <w:b/>
                <w:bCs/>
                <w:sz w:val="20"/>
                <w:szCs w:val="20"/>
                <w:lang w:val="en-US"/>
              </w:rPr>
              <w:t xml:space="preserve">Entity </w:t>
            </w:r>
            <w:r w:rsidRPr="0073527F">
              <w:rPr>
                <w:rFonts w:cstheme="minorHAnsi"/>
                <w:b/>
                <w:bCs/>
                <w:sz w:val="20"/>
                <w:szCs w:val="20"/>
                <w:lang w:val="en-US"/>
              </w:rPr>
              <w:t xml:space="preserve">to place additional </w:t>
            </w:r>
            <w:r w:rsidR="00DF45E8">
              <w:rPr>
                <w:rFonts w:cstheme="minorHAnsi"/>
                <w:b/>
                <w:bCs/>
                <w:sz w:val="20"/>
                <w:szCs w:val="20"/>
                <w:lang w:val="en-US"/>
              </w:rPr>
              <w:t>contracts</w:t>
            </w:r>
            <w:r w:rsidRPr="0073527F">
              <w:rPr>
                <w:rFonts w:cstheme="minorHAnsi"/>
                <w:b/>
                <w:bCs/>
                <w:sz w:val="20"/>
                <w:szCs w:val="20"/>
                <w:lang w:val="en-US"/>
              </w:rPr>
              <w:t xml:space="preserve"> with the </w:t>
            </w:r>
            <w:r w:rsidR="00425FD9">
              <w:rPr>
                <w:rFonts w:cstheme="minorHAnsi"/>
                <w:b/>
                <w:bCs/>
                <w:sz w:val="20"/>
                <w:szCs w:val="20"/>
                <w:lang w:val="en-US"/>
              </w:rPr>
              <w:t xml:space="preserve">Economic </w:t>
            </w:r>
            <w:r w:rsidR="00DF45E8">
              <w:rPr>
                <w:rFonts w:cstheme="minorHAnsi"/>
                <w:b/>
                <w:bCs/>
                <w:sz w:val="20"/>
                <w:szCs w:val="20"/>
                <w:lang w:val="en-US"/>
              </w:rPr>
              <w:t>O</w:t>
            </w:r>
            <w:r w:rsidR="00425FD9">
              <w:rPr>
                <w:rFonts w:cstheme="minorHAnsi"/>
                <w:b/>
                <w:bCs/>
                <w:sz w:val="20"/>
                <w:szCs w:val="20"/>
                <w:lang w:val="en-US"/>
              </w:rPr>
              <w:t>perator</w:t>
            </w:r>
            <w:r w:rsidRPr="0073527F">
              <w:rPr>
                <w:rFonts w:cstheme="minorHAnsi"/>
                <w:b/>
                <w:bCs/>
                <w:sz w:val="20"/>
                <w:szCs w:val="20"/>
                <w:lang w:val="en-US"/>
              </w:rPr>
              <w:t xml:space="preserve"> (letter b), provided that the following conditions are met cumulatively:</w:t>
            </w:r>
          </w:p>
          <w:p w14:paraId="2FB4DC03" w14:textId="3EF524BF" w:rsidR="0073527F" w:rsidRPr="0073527F" w:rsidRDefault="0073527F" w:rsidP="0073527F">
            <w:pPr>
              <w:pStyle w:val="Akapitzlist"/>
              <w:numPr>
                <w:ilvl w:val="0"/>
                <w:numId w:val="13"/>
              </w:numPr>
              <w:spacing w:before="120" w:after="120"/>
              <w:contextualSpacing w:val="0"/>
              <w:rPr>
                <w:rFonts w:cstheme="minorHAnsi"/>
                <w:sz w:val="20"/>
                <w:szCs w:val="20"/>
                <w:lang w:val="en-US"/>
              </w:rPr>
            </w:pPr>
            <w:r w:rsidRPr="0073527F">
              <w:rPr>
                <w:rFonts w:cstheme="minorHAnsi"/>
                <w:sz w:val="20"/>
                <w:szCs w:val="20"/>
                <w:lang w:val="en-US"/>
              </w:rPr>
              <w:t xml:space="preserve">additional </w:t>
            </w:r>
            <w:r w:rsidR="00DF45E8">
              <w:rPr>
                <w:rFonts w:cstheme="minorHAnsi"/>
                <w:sz w:val="20"/>
                <w:szCs w:val="20"/>
                <w:lang w:val="en-US"/>
              </w:rPr>
              <w:t>contracts</w:t>
            </w:r>
            <w:r w:rsidRPr="0073527F">
              <w:rPr>
                <w:rFonts w:cstheme="minorHAnsi"/>
                <w:sz w:val="20"/>
                <w:szCs w:val="20"/>
                <w:lang w:val="en-US"/>
              </w:rPr>
              <w:t xml:space="preserve"> are necessary for the proper performance of the basic task;</w:t>
            </w:r>
          </w:p>
          <w:p w14:paraId="486932B6" w14:textId="0153BC31" w:rsidR="0073527F" w:rsidRPr="0073527F" w:rsidRDefault="0073527F" w:rsidP="0073527F">
            <w:pPr>
              <w:pStyle w:val="Akapitzlist"/>
              <w:numPr>
                <w:ilvl w:val="0"/>
                <w:numId w:val="13"/>
              </w:numPr>
              <w:spacing w:before="120" w:after="120"/>
              <w:rPr>
                <w:rFonts w:cstheme="minorHAnsi"/>
                <w:sz w:val="20"/>
                <w:szCs w:val="20"/>
                <w:lang w:val="en-US"/>
              </w:rPr>
            </w:pPr>
            <w:r w:rsidRPr="0073527F">
              <w:rPr>
                <w:rFonts w:cstheme="minorHAnsi"/>
                <w:sz w:val="20"/>
                <w:szCs w:val="20"/>
                <w:lang w:val="en-US"/>
              </w:rPr>
              <w:t xml:space="preserve">the performance of additional </w:t>
            </w:r>
            <w:r w:rsidR="00DF45E8">
              <w:rPr>
                <w:rFonts w:cstheme="minorHAnsi"/>
                <w:sz w:val="20"/>
                <w:szCs w:val="20"/>
                <w:lang w:val="en-US"/>
              </w:rPr>
              <w:t>contracts</w:t>
            </w:r>
            <w:r w:rsidRPr="0073527F">
              <w:rPr>
                <w:rFonts w:cstheme="minorHAnsi"/>
                <w:sz w:val="20"/>
                <w:szCs w:val="20"/>
                <w:lang w:val="en-US"/>
              </w:rPr>
              <w:t xml:space="preserve"> has become necessary as a result of circumstances that could not have been foreseen by the parties prior to the conclusion of the Agreement;</w:t>
            </w:r>
          </w:p>
          <w:p w14:paraId="06CB3EDF" w14:textId="26015A52" w:rsidR="0073527F" w:rsidRPr="0073527F" w:rsidRDefault="0073527F" w:rsidP="0073527F">
            <w:pPr>
              <w:pStyle w:val="Akapitzlist"/>
              <w:numPr>
                <w:ilvl w:val="0"/>
                <w:numId w:val="13"/>
              </w:numPr>
              <w:spacing w:before="120" w:after="120"/>
              <w:rPr>
                <w:rFonts w:cstheme="minorHAnsi"/>
                <w:sz w:val="20"/>
                <w:szCs w:val="20"/>
                <w:lang w:val="en-US"/>
              </w:rPr>
            </w:pPr>
            <w:r w:rsidRPr="0073527F">
              <w:rPr>
                <w:rFonts w:cstheme="minorHAnsi"/>
                <w:sz w:val="20"/>
                <w:szCs w:val="20"/>
                <w:lang w:val="en-US"/>
              </w:rPr>
              <w:t>the performance of additional orders prior to their execution shall be accepted in writing by both parties;</w:t>
            </w:r>
          </w:p>
          <w:p w14:paraId="3E37A0D1" w14:textId="0C0A8AC7" w:rsidR="0073527F" w:rsidRPr="0073527F" w:rsidRDefault="0073527F" w:rsidP="0073527F">
            <w:pPr>
              <w:pStyle w:val="Akapitzlist"/>
              <w:numPr>
                <w:ilvl w:val="0"/>
                <w:numId w:val="13"/>
              </w:numPr>
              <w:spacing w:before="120" w:after="120"/>
              <w:rPr>
                <w:rFonts w:cstheme="minorHAnsi"/>
                <w:sz w:val="20"/>
                <w:szCs w:val="20"/>
                <w:lang w:val="en-US"/>
              </w:rPr>
            </w:pPr>
            <w:r w:rsidRPr="0073527F">
              <w:rPr>
                <w:rFonts w:cstheme="minorHAnsi"/>
                <w:sz w:val="20"/>
                <w:szCs w:val="20"/>
                <w:lang w:val="en-US"/>
              </w:rPr>
              <w:t xml:space="preserve">the </w:t>
            </w:r>
            <w:r w:rsidR="00425FD9">
              <w:rPr>
                <w:rFonts w:cstheme="minorHAnsi"/>
                <w:sz w:val="20"/>
                <w:szCs w:val="20"/>
                <w:lang w:val="en-US"/>
              </w:rPr>
              <w:t xml:space="preserve">Economic </w:t>
            </w:r>
            <w:r w:rsidR="00DF45E8">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may not be changed for economic or technical reasons, in particular those relating to the interchangeability or interoperability of equipment, services or installations ordered under the basic contract;</w:t>
            </w:r>
          </w:p>
          <w:p w14:paraId="7721476A" w14:textId="78E71E70" w:rsidR="0073527F" w:rsidRPr="0073527F" w:rsidRDefault="0073527F" w:rsidP="0073527F">
            <w:pPr>
              <w:pStyle w:val="Akapitzlist"/>
              <w:numPr>
                <w:ilvl w:val="0"/>
                <w:numId w:val="13"/>
              </w:numPr>
              <w:spacing w:before="120" w:after="120"/>
              <w:rPr>
                <w:rFonts w:cstheme="minorHAnsi"/>
                <w:sz w:val="20"/>
                <w:szCs w:val="20"/>
                <w:lang w:val="en-US"/>
              </w:rPr>
            </w:pPr>
            <w:r w:rsidRPr="0073527F">
              <w:rPr>
                <w:rFonts w:cstheme="minorHAnsi"/>
                <w:sz w:val="20"/>
                <w:szCs w:val="20"/>
                <w:lang w:val="en-US"/>
              </w:rPr>
              <w:t xml:space="preserve">a change of </w:t>
            </w:r>
            <w:r w:rsidR="00425FD9">
              <w:rPr>
                <w:rFonts w:cstheme="minorHAnsi"/>
                <w:sz w:val="20"/>
                <w:szCs w:val="20"/>
                <w:lang w:val="en-US"/>
              </w:rPr>
              <w:t xml:space="preserve">Economic </w:t>
            </w:r>
            <w:r w:rsidR="00DF45E8">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would cause significant inconvenience or a significant increase in costs for the </w:t>
            </w:r>
            <w:r w:rsidR="005D7530">
              <w:rPr>
                <w:rFonts w:cstheme="minorHAnsi"/>
                <w:sz w:val="20"/>
                <w:szCs w:val="20"/>
                <w:lang w:val="en-US"/>
              </w:rPr>
              <w:t xml:space="preserve">Contracting </w:t>
            </w:r>
            <w:r w:rsidR="00DF45E8">
              <w:rPr>
                <w:rFonts w:cstheme="minorHAnsi"/>
                <w:sz w:val="20"/>
                <w:szCs w:val="20"/>
                <w:lang w:val="en-US"/>
              </w:rPr>
              <w:t>E</w:t>
            </w:r>
            <w:r w:rsidR="005D7530">
              <w:rPr>
                <w:rFonts w:cstheme="minorHAnsi"/>
                <w:sz w:val="20"/>
                <w:szCs w:val="20"/>
                <w:lang w:val="en-US"/>
              </w:rPr>
              <w:t>ntity</w:t>
            </w:r>
            <w:r w:rsidRPr="0073527F">
              <w:rPr>
                <w:rFonts w:cstheme="minorHAnsi"/>
                <w:sz w:val="20"/>
                <w:szCs w:val="20"/>
                <w:lang w:val="en-US"/>
              </w:rPr>
              <w:t>;</w:t>
            </w:r>
          </w:p>
          <w:p w14:paraId="4B61A7F7" w14:textId="5D59A409" w:rsidR="00667B9B" w:rsidRPr="0073527F" w:rsidRDefault="0073527F" w:rsidP="0073527F">
            <w:pPr>
              <w:pStyle w:val="Akapitzlist"/>
              <w:numPr>
                <w:ilvl w:val="0"/>
                <w:numId w:val="13"/>
              </w:numPr>
              <w:spacing w:before="120" w:after="120"/>
              <w:contextualSpacing w:val="0"/>
              <w:rPr>
                <w:rFonts w:cstheme="minorHAnsi"/>
                <w:sz w:val="20"/>
                <w:szCs w:val="20"/>
                <w:lang w:val="en-US"/>
              </w:rPr>
            </w:pPr>
            <w:r w:rsidRPr="0073527F">
              <w:rPr>
                <w:rFonts w:cstheme="minorHAnsi"/>
                <w:sz w:val="20"/>
                <w:szCs w:val="20"/>
                <w:lang w:val="en-US"/>
              </w:rPr>
              <w:t xml:space="preserve">the value of each subsequent change shall not exceed 50% of the contract value originally specified in the </w:t>
            </w:r>
            <w:r w:rsidR="00DF45E8">
              <w:rPr>
                <w:rFonts w:cstheme="minorHAnsi"/>
                <w:sz w:val="20"/>
                <w:szCs w:val="20"/>
                <w:lang w:val="en-US"/>
              </w:rPr>
              <w:t>Agreement</w:t>
            </w:r>
            <w:r w:rsidRPr="0073527F">
              <w:rPr>
                <w:rFonts w:cstheme="minorHAnsi"/>
                <w:sz w:val="20"/>
                <w:szCs w:val="20"/>
                <w:lang w:val="en-US"/>
              </w:rPr>
              <w:t>.</w:t>
            </w:r>
          </w:p>
          <w:p w14:paraId="75230AA0" w14:textId="037B68A4" w:rsidR="00A517E9" w:rsidRPr="0073527F" w:rsidRDefault="0073527F" w:rsidP="00143174">
            <w:pPr>
              <w:spacing w:before="120" w:after="120"/>
              <w:rPr>
                <w:rFonts w:cstheme="minorHAnsi"/>
                <w:i/>
                <w:iCs/>
                <w:sz w:val="20"/>
                <w:szCs w:val="20"/>
                <w:lang w:val="en-US"/>
              </w:rPr>
            </w:pPr>
            <w:r w:rsidRPr="0073527F">
              <w:rPr>
                <w:rFonts w:cstheme="minorHAnsi"/>
                <w:i/>
                <w:iCs/>
                <w:sz w:val="20"/>
                <w:szCs w:val="20"/>
                <w:lang w:val="en-US"/>
              </w:rPr>
              <w:t xml:space="preserve">The </w:t>
            </w:r>
            <w:r w:rsidR="00DF45E8">
              <w:rPr>
                <w:rFonts w:cstheme="minorHAnsi"/>
                <w:i/>
                <w:iCs/>
                <w:sz w:val="20"/>
                <w:szCs w:val="20"/>
                <w:lang w:val="en-US"/>
              </w:rPr>
              <w:t>amendments</w:t>
            </w:r>
            <w:r w:rsidRPr="0073527F">
              <w:rPr>
                <w:rFonts w:cstheme="minorHAnsi"/>
                <w:i/>
                <w:iCs/>
                <w:sz w:val="20"/>
                <w:szCs w:val="20"/>
                <w:lang w:val="en-US"/>
              </w:rPr>
              <w:t xml:space="preserve"> to the agreement </w:t>
            </w:r>
            <w:r w:rsidR="00DF45E8">
              <w:rPr>
                <w:rFonts w:cstheme="minorHAnsi"/>
                <w:i/>
                <w:iCs/>
                <w:sz w:val="20"/>
                <w:szCs w:val="20"/>
                <w:lang w:val="en-US"/>
              </w:rPr>
              <w:t xml:space="preserve">content </w:t>
            </w:r>
            <w:r w:rsidRPr="0073527F">
              <w:rPr>
                <w:rFonts w:cstheme="minorHAnsi"/>
                <w:i/>
                <w:iCs/>
                <w:sz w:val="20"/>
                <w:szCs w:val="20"/>
                <w:lang w:val="en-US"/>
              </w:rPr>
              <w:t xml:space="preserve">described above </w:t>
            </w:r>
            <w:r w:rsidR="00DF45E8">
              <w:rPr>
                <w:rFonts w:cstheme="minorHAnsi"/>
                <w:i/>
                <w:iCs/>
                <w:sz w:val="20"/>
                <w:szCs w:val="20"/>
                <w:lang w:val="en-US"/>
              </w:rPr>
              <w:t>may not</w:t>
            </w:r>
            <w:r w:rsidRPr="0073527F">
              <w:rPr>
                <w:rFonts w:cstheme="minorHAnsi"/>
                <w:i/>
                <w:iCs/>
                <w:sz w:val="20"/>
                <w:szCs w:val="20"/>
                <w:lang w:val="en-US"/>
              </w:rPr>
              <w:t xml:space="preserve"> result in a change to the nature of the agreement. These </w:t>
            </w:r>
            <w:r w:rsidR="00DF45E8">
              <w:rPr>
                <w:rFonts w:cstheme="minorHAnsi"/>
                <w:i/>
                <w:iCs/>
                <w:sz w:val="20"/>
                <w:szCs w:val="20"/>
                <w:lang w:val="en-US"/>
              </w:rPr>
              <w:t>amendments</w:t>
            </w:r>
            <w:r w:rsidRPr="0073527F">
              <w:rPr>
                <w:rFonts w:cstheme="minorHAnsi"/>
                <w:i/>
                <w:iCs/>
                <w:sz w:val="20"/>
                <w:szCs w:val="20"/>
                <w:lang w:val="en-US"/>
              </w:rPr>
              <w:t xml:space="preserve"> may result in an increase in remuneration.</w:t>
            </w:r>
          </w:p>
          <w:p w14:paraId="6CBFD601" w14:textId="37984587" w:rsidR="00E26439" w:rsidRPr="0073527F" w:rsidRDefault="0073527F" w:rsidP="0073527F">
            <w:pPr>
              <w:spacing w:before="120" w:after="120"/>
              <w:rPr>
                <w:rFonts w:cstheme="minorHAnsi"/>
                <w:sz w:val="20"/>
                <w:szCs w:val="20"/>
                <w:lang w:val="en-US"/>
              </w:rPr>
            </w:pPr>
            <w:r w:rsidRPr="0073527F">
              <w:rPr>
                <w:rFonts w:cstheme="minorHAnsi"/>
                <w:sz w:val="20"/>
                <w:szCs w:val="20"/>
                <w:lang w:val="en-US"/>
              </w:rPr>
              <w:t>A</w:t>
            </w:r>
            <w:r w:rsidR="00DF45E8">
              <w:rPr>
                <w:rFonts w:cstheme="minorHAnsi"/>
                <w:sz w:val="20"/>
                <w:szCs w:val="20"/>
                <w:lang w:val="en-US"/>
              </w:rPr>
              <w:t>n amendment</w:t>
            </w:r>
            <w:r w:rsidRPr="0073527F">
              <w:rPr>
                <w:rFonts w:cstheme="minorHAnsi"/>
                <w:sz w:val="20"/>
                <w:szCs w:val="20"/>
                <w:lang w:val="en-US"/>
              </w:rPr>
              <w:t xml:space="preserve"> to </w:t>
            </w:r>
            <w:r w:rsidR="00DF45E8">
              <w:rPr>
                <w:rFonts w:cstheme="minorHAnsi"/>
                <w:sz w:val="20"/>
                <w:szCs w:val="20"/>
                <w:lang w:val="en-US"/>
              </w:rPr>
              <w:t>the Agreement</w:t>
            </w:r>
            <w:r w:rsidRPr="0073527F">
              <w:rPr>
                <w:rFonts w:cstheme="minorHAnsi"/>
                <w:sz w:val="20"/>
                <w:szCs w:val="20"/>
                <w:lang w:val="en-US"/>
              </w:rPr>
              <w:t xml:space="preserve"> is significant if it causes the nature of the </w:t>
            </w:r>
            <w:r w:rsidR="00DF45E8">
              <w:rPr>
                <w:rFonts w:cstheme="minorHAnsi"/>
                <w:sz w:val="20"/>
                <w:szCs w:val="20"/>
                <w:lang w:val="en-US"/>
              </w:rPr>
              <w:t>Agreement</w:t>
            </w:r>
            <w:r w:rsidRPr="0073527F">
              <w:rPr>
                <w:rFonts w:cstheme="minorHAnsi"/>
                <w:sz w:val="20"/>
                <w:szCs w:val="20"/>
                <w:lang w:val="en-US"/>
              </w:rPr>
              <w:t xml:space="preserve"> to change significantly in relation to the original </w:t>
            </w:r>
            <w:r w:rsidR="00DF45E8">
              <w:rPr>
                <w:rFonts w:cstheme="minorHAnsi"/>
                <w:sz w:val="20"/>
                <w:szCs w:val="20"/>
                <w:lang w:val="en-US"/>
              </w:rPr>
              <w:t>Agreement</w:t>
            </w:r>
            <w:r w:rsidRPr="0073527F">
              <w:rPr>
                <w:rFonts w:cstheme="minorHAnsi"/>
                <w:sz w:val="20"/>
                <w:szCs w:val="20"/>
                <w:lang w:val="en-US"/>
              </w:rPr>
              <w:t xml:space="preserve">, in particular if the change: introduces conditions which, if they had been applied in the procurement procedure, would have resulted in other </w:t>
            </w:r>
            <w:r w:rsidR="00425FD9">
              <w:rPr>
                <w:rFonts w:cstheme="minorHAnsi"/>
                <w:sz w:val="20"/>
                <w:szCs w:val="20"/>
                <w:lang w:val="en-US"/>
              </w:rPr>
              <w:t>economic operator</w:t>
            </w:r>
            <w:r w:rsidRPr="0073527F">
              <w:rPr>
                <w:rFonts w:cstheme="minorHAnsi"/>
                <w:sz w:val="20"/>
                <w:szCs w:val="20"/>
                <w:lang w:val="en-US"/>
              </w:rPr>
              <w:t xml:space="preserve">s participating or being able to participate, or in the acceptance of tenders with different content; it alters the economic balance of the parties to the </w:t>
            </w:r>
            <w:r w:rsidR="003D15C2">
              <w:rPr>
                <w:rFonts w:cstheme="minorHAnsi"/>
                <w:sz w:val="20"/>
                <w:szCs w:val="20"/>
                <w:lang w:val="en-US"/>
              </w:rPr>
              <w:t>Agreement</w:t>
            </w:r>
            <w:r w:rsidRPr="0073527F">
              <w:rPr>
                <w:rFonts w:cstheme="minorHAnsi"/>
                <w:sz w:val="20"/>
                <w:szCs w:val="20"/>
                <w:lang w:val="en-US"/>
              </w:rPr>
              <w:t xml:space="preserve"> in favor of the </w:t>
            </w:r>
            <w:r w:rsidR="00B07259">
              <w:rPr>
                <w:rFonts w:cstheme="minorHAnsi"/>
                <w:sz w:val="20"/>
                <w:szCs w:val="20"/>
                <w:lang w:val="en-US"/>
              </w:rPr>
              <w:t>E</w:t>
            </w:r>
            <w:r w:rsidR="00425FD9">
              <w:rPr>
                <w:rFonts w:cstheme="minorHAnsi"/>
                <w:sz w:val="20"/>
                <w:szCs w:val="20"/>
                <w:lang w:val="en-US"/>
              </w:rPr>
              <w:t xml:space="preserve">conomic </w:t>
            </w:r>
            <w:r w:rsidR="00B07259">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in a manner not provided for in the original </w:t>
            </w:r>
            <w:r w:rsidR="00B07259">
              <w:rPr>
                <w:rFonts w:cstheme="minorHAnsi"/>
                <w:sz w:val="20"/>
                <w:szCs w:val="20"/>
                <w:lang w:val="en-US"/>
              </w:rPr>
              <w:t>Agreement</w:t>
            </w:r>
            <w:r w:rsidRPr="0073527F">
              <w:rPr>
                <w:rFonts w:cstheme="minorHAnsi"/>
                <w:sz w:val="20"/>
                <w:szCs w:val="20"/>
                <w:lang w:val="en-US"/>
              </w:rPr>
              <w:t xml:space="preserve">; it significantly extends or reduces the scope of the services and obligations under the </w:t>
            </w:r>
            <w:r w:rsidR="00B07259">
              <w:rPr>
                <w:rFonts w:cstheme="minorHAnsi"/>
                <w:sz w:val="20"/>
                <w:szCs w:val="20"/>
                <w:lang w:val="en-US"/>
              </w:rPr>
              <w:t>Agreement</w:t>
            </w:r>
            <w:r w:rsidRPr="0073527F">
              <w:rPr>
                <w:rFonts w:cstheme="minorHAnsi"/>
                <w:sz w:val="20"/>
                <w:szCs w:val="20"/>
                <w:lang w:val="en-US"/>
              </w:rPr>
              <w:t xml:space="preserve">; it consists in replacing the </w:t>
            </w:r>
            <w:r w:rsidR="00B07259">
              <w:rPr>
                <w:rFonts w:cstheme="minorHAnsi"/>
                <w:sz w:val="20"/>
                <w:szCs w:val="20"/>
                <w:lang w:val="en-US"/>
              </w:rPr>
              <w:t>E</w:t>
            </w:r>
            <w:r w:rsidR="00425FD9">
              <w:rPr>
                <w:rFonts w:cstheme="minorHAnsi"/>
                <w:sz w:val="20"/>
                <w:szCs w:val="20"/>
                <w:lang w:val="en-US"/>
              </w:rPr>
              <w:t xml:space="preserve">conomic </w:t>
            </w:r>
            <w:r w:rsidR="00B07259">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to whom the </w:t>
            </w:r>
            <w:r w:rsidR="00B07259">
              <w:rPr>
                <w:rFonts w:cstheme="minorHAnsi"/>
                <w:sz w:val="20"/>
                <w:szCs w:val="20"/>
                <w:lang w:val="en-US"/>
              </w:rPr>
              <w:t>C</w:t>
            </w:r>
            <w:r w:rsidRPr="0073527F">
              <w:rPr>
                <w:rFonts w:cstheme="minorHAnsi"/>
                <w:sz w:val="20"/>
                <w:szCs w:val="20"/>
                <w:lang w:val="en-US"/>
              </w:rPr>
              <w:t xml:space="preserve">ontracting </w:t>
            </w:r>
            <w:r w:rsidR="00B07259">
              <w:rPr>
                <w:rFonts w:cstheme="minorHAnsi"/>
                <w:sz w:val="20"/>
                <w:szCs w:val="20"/>
                <w:lang w:val="en-US"/>
              </w:rPr>
              <w:t xml:space="preserve">Entity </w:t>
            </w:r>
            <w:r w:rsidRPr="0073527F">
              <w:rPr>
                <w:rFonts w:cstheme="minorHAnsi"/>
                <w:sz w:val="20"/>
                <w:szCs w:val="20"/>
                <w:lang w:val="en-US"/>
              </w:rPr>
              <w:t xml:space="preserve">awarded the contract with a new </w:t>
            </w:r>
            <w:r w:rsidR="00425FD9">
              <w:rPr>
                <w:rFonts w:cstheme="minorHAnsi"/>
                <w:sz w:val="20"/>
                <w:szCs w:val="20"/>
                <w:lang w:val="en-US"/>
              </w:rPr>
              <w:t>economic operator</w:t>
            </w:r>
            <w:r w:rsidRPr="0073527F">
              <w:rPr>
                <w:rFonts w:cstheme="minorHAnsi"/>
                <w:sz w:val="20"/>
                <w:szCs w:val="20"/>
                <w:lang w:val="en-US"/>
              </w:rPr>
              <w:t xml:space="preserve"> in cases other than those referred to in point (d) of paragraph 4, section 3.2.4 of the Guidelines on the eligibility of expenditure.</w:t>
            </w:r>
          </w:p>
          <w:p w14:paraId="5C5B8EFD" w14:textId="7DBDD2E7" w:rsidR="00A517E9" w:rsidRPr="0073527F" w:rsidRDefault="0073527F" w:rsidP="00143174">
            <w:pPr>
              <w:spacing w:before="120" w:after="120"/>
              <w:rPr>
                <w:rFonts w:cstheme="minorHAnsi"/>
                <w:sz w:val="20"/>
                <w:szCs w:val="20"/>
                <w:lang w:val="en-US"/>
              </w:rPr>
            </w:pPr>
            <w:r w:rsidRPr="0073527F">
              <w:rPr>
                <w:rFonts w:cstheme="minorHAnsi"/>
                <w:sz w:val="20"/>
                <w:szCs w:val="20"/>
                <w:lang w:val="en-US"/>
              </w:rPr>
              <w:t xml:space="preserve">Terms of </w:t>
            </w:r>
            <w:r w:rsidR="00B07259">
              <w:rPr>
                <w:rFonts w:cstheme="minorHAnsi"/>
                <w:sz w:val="20"/>
                <w:szCs w:val="20"/>
                <w:lang w:val="en-US"/>
              </w:rPr>
              <w:t>amendments</w:t>
            </w:r>
            <w:r w:rsidRPr="0073527F">
              <w:rPr>
                <w:rFonts w:cstheme="minorHAnsi"/>
                <w:sz w:val="20"/>
                <w:szCs w:val="20"/>
                <w:lang w:val="en-US"/>
              </w:rPr>
              <w:t>:</w:t>
            </w:r>
          </w:p>
          <w:p w14:paraId="4EDE80F8" w14:textId="1BBF0B28" w:rsidR="0073527F" w:rsidRPr="0073527F" w:rsidRDefault="0073527F" w:rsidP="0073527F">
            <w:pPr>
              <w:pStyle w:val="Akapitzlist"/>
              <w:numPr>
                <w:ilvl w:val="0"/>
                <w:numId w:val="14"/>
              </w:numPr>
              <w:spacing w:before="120" w:after="120"/>
              <w:rPr>
                <w:rFonts w:cstheme="minorHAnsi"/>
                <w:sz w:val="20"/>
                <w:szCs w:val="20"/>
                <w:lang w:val="en-US"/>
              </w:rPr>
            </w:pPr>
            <w:r w:rsidRPr="0073527F">
              <w:rPr>
                <w:rFonts w:cstheme="minorHAnsi"/>
                <w:sz w:val="20"/>
                <w:szCs w:val="20"/>
                <w:lang w:val="en-US"/>
              </w:rPr>
              <w:t xml:space="preserve">Initiating </w:t>
            </w:r>
            <w:r w:rsidR="00B07259">
              <w:rPr>
                <w:rFonts w:cstheme="minorHAnsi"/>
                <w:sz w:val="20"/>
                <w:szCs w:val="20"/>
                <w:lang w:val="en-US"/>
              </w:rPr>
              <w:t>amendments</w:t>
            </w:r>
            <w:r w:rsidRPr="0073527F">
              <w:rPr>
                <w:rFonts w:cstheme="minorHAnsi"/>
                <w:sz w:val="20"/>
                <w:szCs w:val="20"/>
                <w:lang w:val="en-US"/>
              </w:rPr>
              <w:t xml:space="preserve"> – at the request of the </w:t>
            </w:r>
            <w:r w:rsidR="005D7530">
              <w:rPr>
                <w:rFonts w:cstheme="minorHAnsi"/>
                <w:sz w:val="20"/>
                <w:szCs w:val="20"/>
                <w:lang w:val="en-US"/>
              </w:rPr>
              <w:t xml:space="preserve">Contracting </w:t>
            </w:r>
            <w:r w:rsidR="00B07259">
              <w:rPr>
                <w:rFonts w:cstheme="minorHAnsi"/>
                <w:sz w:val="20"/>
                <w:szCs w:val="20"/>
                <w:lang w:val="en-US"/>
              </w:rPr>
              <w:t>E</w:t>
            </w:r>
            <w:r w:rsidR="005D7530">
              <w:rPr>
                <w:rFonts w:cstheme="minorHAnsi"/>
                <w:sz w:val="20"/>
                <w:szCs w:val="20"/>
                <w:lang w:val="en-US"/>
              </w:rPr>
              <w:t>ntity</w:t>
            </w:r>
            <w:r w:rsidRPr="0073527F">
              <w:rPr>
                <w:rFonts w:cstheme="minorHAnsi"/>
                <w:sz w:val="20"/>
                <w:szCs w:val="20"/>
                <w:lang w:val="en-US"/>
              </w:rPr>
              <w:t xml:space="preserve"> and/or the </w:t>
            </w:r>
            <w:r w:rsidR="00425FD9">
              <w:rPr>
                <w:rFonts w:cstheme="minorHAnsi"/>
                <w:sz w:val="20"/>
                <w:szCs w:val="20"/>
                <w:lang w:val="en-US"/>
              </w:rPr>
              <w:t xml:space="preserve">Economic </w:t>
            </w:r>
            <w:r w:rsidR="00B07259">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w:t>
            </w:r>
          </w:p>
          <w:p w14:paraId="49069085" w14:textId="16C37A34" w:rsidR="0073527F" w:rsidRPr="0073527F" w:rsidRDefault="0073527F" w:rsidP="0073527F">
            <w:pPr>
              <w:pStyle w:val="Akapitzlist"/>
              <w:numPr>
                <w:ilvl w:val="0"/>
                <w:numId w:val="14"/>
              </w:numPr>
              <w:spacing w:before="120" w:after="120"/>
              <w:rPr>
                <w:rFonts w:cstheme="minorHAnsi"/>
                <w:sz w:val="20"/>
                <w:szCs w:val="20"/>
                <w:lang w:val="en-US"/>
              </w:rPr>
            </w:pPr>
            <w:r w:rsidRPr="0073527F">
              <w:rPr>
                <w:rFonts w:cstheme="minorHAnsi"/>
                <w:sz w:val="20"/>
                <w:szCs w:val="20"/>
                <w:lang w:val="en-US"/>
              </w:rPr>
              <w:t xml:space="preserve">Justification for </w:t>
            </w:r>
            <w:r w:rsidR="00B07259">
              <w:rPr>
                <w:rFonts w:cstheme="minorHAnsi"/>
                <w:sz w:val="20"/>
                <w:szCs w:val="20"/>
                <w:lang w:val="en-US"/>
              </w:rPr>
              <w:t>amendments</w:t>
            </w:r>
            <w:r w:rsidRPr="0073527F">
              <w:rPr>
                <w:rFonts w:cstheme="minorHAnsi"/>
                <w:sz w:val="20"/>
                <w:szCs w:val="20"/>
                <w:lang w:val="en-US"/>
              </w:rPr>
              <w:t xml:space="preserve"> – proper performance of the subject </w:t>
            </w:r>
            <w:r w:rsidR="00B07259">
              <w:rPr>
                <w:rFonts w:cstheme="minorHAnsi"/>
                <w:sz w:val="20"/>
                <w:szCs w:val="20"/>
                <w:lang w:val="en-US"/>
              </w:rPr>
              <w:t xml:space="preserve">matter </w:t>
            </w:r>
            <w:r w:rsidRPr="0073527F">
              <w:rPr>
                <w:rFonts w:cstheme="minorHAnsi"/>
                <w:sz w:val="20"/>
                <w:szCs w:val="20"/>
                <w:lang w:val="en-US"/>
              </w:rPr>
              <w:t xml:space="preserve">of the </w:t>
            </w:r>
            <w:r w:rsidR="00B07259">
              <w:rPr>
                <w:rFonts w:cstheme="minorHAnsi"/>
                <w:sz w:val="20"/>
                <w:szCs w:val="20"/>
                <w:lang w:val="en-US"/>
              </w:rPr>
              <w:t>Agreement</w:t>
            </w:r>
            <w:r w:rsidRPr="0073527F">
              <w:rPr>
                <w:rFonts w:cstheme="minorHAnsi"/>
                <w:sz w:val="20"/>
                <w:szCs w:val="20"/>
                <w:lang w:val="en-US"/>
              </w:rPr>
              <w:t>, reduction of costs, ensuring optimal technical and quality parameters.</w:t>
            </w:r>
          </w:p>
          <w:p w14:paraId="4A9BF8B4" w14:textId="13FA7909" w:rsidR="00A517E9" w:rsidRPr="0073527F" w:rsidRDefault="0073527F" w:rsidP="0073527F">
            <w:pPr>
              <w:pStyle w:val="Akapitzlist"/>
              <w:numPr>
                <w:ilvl w:val="0"/>
                <w:numId w:val="14"/>
              </w:numPr>
              <w:spacing w:before="120" w:after="120"/>
              <w:contextualSpacing w:val="0"/>
              <w:rPr>
                <w:rFonts w:cstheme="minorHAnsi"/>
                <w:sz w:val="20"/>
                <w:szCs w:val="20"/>
                <w:lang w:val="en-US"/>
              </w:rPr>
            </w:pPr>
            <w:r w:rsidRPr="0073527F">
              <w:rPr>
                <w:rFonts w:cstheme="minorHAnsi"/>
                <w:sz w:val="20"/>
                <w:szCs w:val="20"/>
                <w:lang w:val="en-US"/>
              </w:rPr>
              <w:t xml:space="preserve">Form of </w:t>
            </w:r>
            <w:r w:rsidR="00B07259">
              <w:rPr>
                <w:rFonts w:cstheme="minorHAnsi"/>
                <w:sz w:val="20"/>
                <w:szCs w:val="20"/>
                <w:lang w:val="en-US"/>
              </w:rPr>
              <w:t>amendments</w:t>
            </w:r>
            <w:r w:rsidRPr="0073527F">
              <w:rPr>
                <w:rFonts w:cstheme="minorHAnsi"/>
                <w:sz w:val="20"/>
                <w:szCs w:val="20"/>
                <w:lang w:val="en-US"/>
              </w:rPr>
              <w:t xml:space="preserve"> – an a</w:t>
            </w:r>
            <w:r w:rsidR="00B07259">
              <w:rPr>
                <w:rFonts w:cstheme="minorHAnsi"/>
                <w:sz w:val="20"/>
                <w:szCs w:val="20"/>
                <w:lang w:val="en-US"/>
              </w:rPr>
              <w:t>mendment to the Agreement</w:t>
            </w:r>
            <w:r w:rsidRPr="0073527F">
              <w:rPr>
                <w:rFonts w:cstheme="minorHAnsi"/>
                <w:sz w:val="20"/>
                <w:szCs w:val="20"/>
                <w:lang w:val="en-US"/>
              </w:rPr>
              <w:t xml:space="preserve"> with the </w:t>
            </w:r>
            <w:r w:rsidR="00425FD9">
              <w:rPr>
                <w:rFonts w:cstheme="minorHAnsi"/>
                <w:sz w:val="20"/>
                <w:szCs w:val="20"/>
                <w:lang w:val="en-US"/>
              </w:rPr>
              <w:t xml:space="preserve">Economic </w:t>
            </w:r>
            <w:r w:rsidR="00B07259">
              <w:rPr>
                <w:rFonts w:cstheme="minorHAnsi"/>
                <w:sz w:val="20"/>
                <w:szCs w:val="20"/>
                <w:lang w:val="en-US"/>
              </w:rPr>
              <w:t>O</w:t>
            </w:r>
            <w:r w:rsidR="00425FD9">
              <w:rPr>
                <w:rFonts w:cstheme="minorHAnsi"/>
                <w:sz w:val="20"/>
                <w:szCs w:val="20"/>
                <w:lang w:val="en-US"/>
              </w:rPr>
              <w:t>perator</w:t>
            </w:r>
            <w:r w:rsidRPr="0073527F">
              <w:rPr>
                <w:rFonts w:cstheme="minorHAnsi"/>
                <w:sz w:val="20"/>
                <w:szCs w:val="20"/>
                <w:lang w:val="en-US"/>
              </w:rPr>
              <w:t xml:space="preserve"> in writing under pain of nullity.</w:t>
            </w:r>
          </w:p>
        </w:tc>
      </w:tr>
      <w:bookmarkEnd w:id="0"/>
      <w:tr w:rsidR="004F3B18" w:rsidRPr="00791240" w14:paraId="1B74F9FB" w14:textId="77777777" w:rsidTr="007859B3">
        <w:trPr>
          <w:trHeight w:val="340"/>
        </w:trPr>
        <w:tc>
          <w:tcPr>
            <w:tcW w:w="1696" w:type="dxa"/>
          </w:tcPr>
          <w:p w14:paraId="03D1174F" w14:textId="742CA2B0" w:rsidR="00426904" w:rsidRPr="00182E12" w:rsidRDefault="00182E12" w:rsidP="00143174">
            <w:pPr>
              <w:spacing w:before="120" w:after="120"/>
              <w:rPr>
                <w:rFonts w:cstheme="minorHAnsi"/>
                <w:b/>
                <w:bCs/>
                <w:sz w:val="20"/>
                <w:szCs w:val="20"/>
                <w:lang w:val="en-US"/>
              </w:rPr>
            </w:pPr>
            <w:r w:rsidRPr="00182E12">
              <w:rPr>
                <w:rFonts w:cstheme="minorHAnsi"/>
                <w:b/>
                <w:bCs/>
                <w:sz w:val="20"/>
                <w:szCs w:val="20"/>
                <w:lang w:val="en-US"/>
              </w:rPr>
              <w:lastRenderedPageBreak/>
              <w:t>List of documents/statements required from the Economic Operator</w:t>
            </w:r>
          </w:p>
        </w:tc>
        <w:tc>
          <w:tcPr>
            <w:tcW w:w="8760" w:type="dxa"/>
          </w:tcPr>
          <w:p w14:paraId="36945F15" w14:textId="16EA5785" w:rsidR="00AF13E1" w:rsidRPr="00AF13E1" w:rsidRDefault="00AF13E1" w:rsidP="00AF13E1">
            <w:pPr>
              <w:pStyle w:val="Akapitzlist"/>
              <w:numPr>
                <w:ilvl w:val="0"/>
                <w:numId w:val="3"/>
              </w:numPr>
              <w:autoSpaceDE w:val="0"/>
              <w:autoSpaceDN w:val="0"/>
              <w:adjustRightInd w:val="0"/>
              <w:spacing w:before="120" w:after="120"/>
              <w:rPr>
                <w:rFonts w:cstheme="minorHAnsi"/>
                <w:sz w:val="20"/>
                <w:szCs w:val="20"/>
                <w:lang w:val="en-US"/>
              </w:rPr>
            </w:pPr>
            <w:r w:rsidRPr="00AF13E1">
              <w:rPr>
                <w:rFonts w:cstheme="minorHAnsi"/>
                <w:sz w:val="20"/>
                <w:szCs w:val="20"/>
                <w:lang w:val="en-US"/>
              </w:rPr>
              <w:t xml:space="preserve">The </w:t>
            </w:r>
            <w:r w:rsidR="00182E12">
              <w:rPr>
                <w:rFonts w:cstheme="minorHAnsi"/>
                <w:sz w:val="20"/>
                <w:szCs w:val="20"/>
                <w:lang w:val="en-US"/>
              </w:rPr>
              <w:t>tender</w:t>
            </w:r>
            <w:r w:rsidRPr="00AF13E1">
              <w:rPr>
                <w:rFonts w:cstheme="minorHAnsi"/>
                <w:sz w:val="20"/>
                <w:szCs w:val="20"/>
                <w:lang w:val="en-US"/>
              </w:rPr>
              <w:t xml:space="preserve"> prepared on the form constituting </w:t>
            </w:r>
            <w:r w:rsidRPr="00AF13E1">
              <w:rPr>
                <w:rFonts w:cstheme="minorHAnsi"/>
                <w:b/>
                <w:bCs/>
                <w:sz w:val="20"/>
                <w:szCs w:val="20"/>
                <w:lang w:val="en-US"/>
              </w:rPr>
              <w:t xml:space="preserve">Appendix 1 to the Request for </w:t>
            </w:r>
            <w:r w:rsidR="00182E12">
              <w:rPr>
                <w:rFonts w:cstheme="minorHAnsi"/>
                <w:b/>
                <w:bCs/>
                <w:sz w:val="20"/>
                <w:szCs w:val="20"/>
                <w:lang w:val="en-US"/>
              </w:rPr>
              <w:t>Proposal</w:t>
            </w:r>
            <w:r w:rsidRPr="00AF13E1">
              <w:rPr>
                <w:rFonts w:cstheme="minorHAnsi"/>
                <w:sz w:val="20"/>
                <w:szCs w:val="20"/>
                <w:lang w:val="en-US"/>
              </w:rPr>
              <w:t>.</w:t>
            </w:r>
          </w:p>
          <w:p w14:paraId="75106C49" w14:textId="5EC6795E" w:rsidR="00AF13E1" w:rsidRPr="00AF13E1" w:rsidRDefault="00AF13E1" w:rsidP="00AF13E1">
            <w:pPr>
              <w:pStyle w:val="Akapitzlist"/>
              <w:numPr>
                <w:ilvl w:val="0"/>
                <w:numId w:val="3"/>
              </w:numPr>
              <w:autoSpaceDE w:val="0"/>
              <w:autoSpaceDN w:val="0"/>
              <w:adjustRightInd w:val="0"/>
              <w:spacing w:before="120" w:after="120"/>
              <w:rPr>
                <w:rFonts w:cstheme="minorHAnsi"/>
                <w:sz w:val="20"/>
                <w:szCs w:val="20"/>
                <w:lang w:val="en-US"/>
              </w:rPr>
            </w:pPr>
            <w:r w:rsidRPr="00AF13E1">
              <w:rPr>
                <w:rFonts w:cstheme="minorHAnsi"/>
                <w:sz w:val="20"/>
                <w:szCs w:val="20"/>
                <w:lang w:val="en-US"/>
              </w:rPr>
              <w:t xml:space="preserve">A statement of no personal/capital ties with the </w:t>
            </w:r>
            <w:r w:rsidR="005D7530">
              <w:rPr>
                <w:rFonts w:cstheme="minorHAnsi"/>
                <w:sz w:val="20"/>
                <w:szCs w:val="20"/>
                <w:lang w:val="en-US"/>
              </w:rPr>
              <w:t xml:space="preserve">Contracting </w:t>
            </w:r>
            <w:r w:rsidR="00182E12">
              <w:rPr>
                <w:rFonts w:cstheme="minorHAnsi"/>
                <w:sz w:val="20"/>
                <w:szCs w:val="20"/>
                <w:lang w:val="en-US"/>
              </w:rPr>
              <w:t>E</w:t>
            </w:r>
            <w:r w:rsidR="005D7530">
              <w:rPr>
                <w:rFonts w:cstheme="minorHAnsi"/>
                <w:sz w:val="20"/>
                <w:szCs w:val="20"/>
                <w:lang w:val="en-US"/>
              </w:rPr>
              <w:t>ntity</w:t>
            </w:r>
            <w:r w:rsidRPr="00AF13E1">
              <w:rPr>
                <w:rFonts w:cstheme="minorHAnsi"/>
                <w:sz w:val="20"/>
                <w:szCs w:val="20"/>
                <w:lang w:val="en-US"/>
              </w:rPr>
              <w:t xml:space="preserve"> prepared on the form constituting </w:t>
            </w:r>
            <w:r w:rsidRPr="00AF13E1">
              <w:rPr>
                <w:rFonts w:cstheme="minorHAnsi"/>
                <w:b/>
                <w:bCs/>
                <w:sz w:val="20"/>
                <w:szCs w:val="20"/>
                <w:lang w:val="en-US"/>
              </w:rPr>
              <w:t xml:space="preserve">Appendix 2 to the Request for </w:t>
            </w:r>
            <w:r w:rsidR="00182E12">
              <w:rPr>
                <w:rFonts w:cstheme="minorHAnsi"/>
                <w:b/>
                <w:bCs/>
                <w:sz w:val="20"/>
                <w:szCs w:val="20"/>
                <w:lang w:val="en-US"/>
              </w:rPr>
              <w:t>Proposal</w:t>
            </w:r>
            <w:r w:rsidRPr="00AF13E1">
              <w:rPr>
                <w:rFonts w:cstheme="minorHAnsi"/>
                <w:sz w:val="20"/>
                <w:szCs w:val="20"/>
                <w:lang w:val="en-US"/>
              </w:rPr>
              <w:t>.</w:t>
            </w:r>
          </w:p>
          <w:p w14:paraId="12172D8D" w14:textId="156FF9BE" w:rsidR="00AF13E1" w:rsidRPr="00AF13E1" w:rsidRDefault="00AF13E1" w:rsidP="00AF13E1">
            <w:pPr>
              <w:pStyle w:val="Akapitzlist"/>
              <w:numPr>
                <w:ilvl w:val="0"/>
                <w:numId w:val="3"/>
              </w:numPr>
              <w:autoSpaceDE w:val="0"/>
              <w:autoSpaceDN w:val="0"/>
              <w:adjustRightInd w:val="0"/>
              <w:spacing w:before="120" w:after="120"/>
              <w:rPr>
                <w:rFonts w:cstheme="minorHAnsi"/>
                <w:sz w:val="20"/>
                <w:szCs w:val="20"/>
                <w:lang w:val="en-US"/>
              </w:rPr>
            </w:pPr>
            <w:r w:rsidRPr="00AF13E1">
              <w:rPr>
                <w:rFonts w:cstheme="minorHAnsi"/>
                <w:sz w:val="20"/>
                <w:szCs w:val="20"/>
                <w:lang w:val="en-US"/>
              </w:rPr>
              <w:t xml:space="preserve">A statement of no grounds for exclusion in connection with Russia's aggression against Ukraine on the form constituting </w:t>
            </w:r>
            <w:r w:rsidRPr="00AF13E1">
              <w:rPr>
                <w:rFonts w:cstheme="minorHAnsi"/>
                <w:b/>
                <w:bCs/>
                <w:sz w:val="20"/>
                <w:szCs w:val="20"/>
                <w:lang w:val="en-US"/>
              </w:rPr>
              <w:t xml:space="preserve">Appendix 3 to the Request for </w:t>
            </w:r>
            <w:r w:rsidR="00182E12">
              <w:rPr>
                <w:rFonts w:cstheme="minorHAnsi"/>
                <w:b/>
                <w:bCs/>
                <w:sz w:val="20"/>
                <w:szCs w:val="20"/>
                <w:lang w:val="en-US"/>
              </w:rPr>
              <w:t>Proposal.</w:t>
            </w:r>
          </w:p>
          <w:p w14:paraId="0777D6B8" w14:textId="64EB3FB4" w:rsidR="004475B6" w:rsidRPr="00AF13E1" w:rsidRDefault="00AF13E1" w:rsidP="00AF13E1">
            <w:pPr>
              <w:pStyle w:val="Akapitzlist"/>
              <w:numPr>
                <w:ilvl w:val="0"/>
                <w:numId w:val="3"/>
              </w:numPr>
              <w:autoSpaceDE w:val="0"/>
              <w:autoSpaceDN w:val="0"/>
              <w:adjustRightInd w:val="0"/>
              <w:spacing w:before="120" w:after="120"/>
              <w:contextualSpacing w:val="0"/>
              <w:rPr>
                <w:rFonts w:cstheme="minorHAnsi"/>
                <w:color w:val="000000" w:themeColor="text1"/>
                <w:sz w:val="20"/>
                <w:szCs w:val="20"/>
                <w:lang w:val="en-US"/>
              </w:rPr>
            </w:pPr>
            <w:r w:rsidRPr="00AF13E1">
              <w:rPr>
                <w:rFonts w:cstheme="minorHAnsi"/>
                <w:b/>
                <w:bCs/>
                <w:sz w:val="20"/>
                <w:szCs w:val="20"/>
                <w:lang w:val="en-US"/>
              </w:rPr>
              <w:t xml:space="preserve">Document(s) confirming the technical and functional parameters of the </w:t>
            </w:r>
            <w:r w:rsidR="00182E12">
              <w:rPr>
                <w:rFonts w:cstheme="minorHAnsi"/>
                <w:b/>
                <w:bCs/>
                <w:sz w:val="20"/>
                <w:szCs w:val="20"/>
                <w:lang w:val="en-US"/>
              </w:rPr>
              <w:t xml:space="preserve">blown </w:t>
            </w:r>
            <w:r w:rsidRPr="00AF13E1">
              <w:rPr>
                <w:rFonts w:cstheme="minorHAnsi"/>
                <w:b/>
                <w:bCs/>
                <w:sz w:val="20"/>
                <w:szCs w:val="20"/>
                <w:lang w:val="en-US"/>
              </w:rPr>
              <w:t xml:space="preserve">film line required by the </w:t>
            </w:r>
            <w:r w:rsidR="005D7530">
              <w:rPr>
                <w:rFonts w:cstheme="minorHAnsi"/>
                <w:b/>
                <w:bCs/>
                <w:sz w:val="20"/>
                <w:szCs w:val="20"/>
                <w:lang w:val="en-US"/>
              </w:rPr>
              <w:t xml:space="preserve">Contracting </w:t>
            </w:r>
            <w:r w:rsidR="00182E12">
              <w:rPr>
                <w:rFonts w:cstheme="minorHAnsi"/>
                <w:b/>
                <w:bCs/>
                <w:sz w:val="20"/>
                <w:szCs w:val="20"/>
                <w:lang w:val="en-US"/>
              </w:rPr>
              <w:t>E</w:t>
            </w:r>
            <w:r w:rsidR="005D7530">
              <w:rPr>
                <w:rFonts w:cstheme="minorHAnsi"/>
                <w:b/>
                <w:bCs/>
                <w:sz w:val="20"/>
                <w:szCs w:val="20"/>
                <w:lang w:val="en-US"/>
              </w:rPr>
              <w:t>ntity</w:t>
            </w:r>
            <w:r w:rsidRPr="00AF13E1">
              <w:rPr>
                <w:rFonts w:cstheme="minorHAnsi"/>
                <w:b/>
                <w:bCs/>
                <w:sz w:val="20"/>
                <w:szCs w:val="20"/>
                <w:lang w:val="en-US"/>
              </w:rPr>
              <w:t xml:space="preserve">, with the parameters of the device that meet the minimum parameters specified in the Request for </w:t>
            </w:r>
            <w:r w:rsidR="00182E12">
              <w:rPr>
                <w:rFonts w:cstheme="minorHAnsi"/>
                <w:b/>
                <w:bCs/>
                <w:sz w:val="20"/>
                <w:szCs w:val="20"/>
                <w:lang w:val="en-US"/>
              </w:rPr>
              <w:t>Proposal.</w:t>
            </w:r>
          </w:p>
        </w:tc>
      </w:tr>
    </w:tbl>
    <w:p w14:paraId="161C10FE" w14:textId="77777777" w:rsidR="00DF2CF7" w:rsidRPr="00AF13E1" w:rsidRDefault="00DF2CF7" w:rsidP="001A392C">
      <w:pPr>
        <w:spacing w:before="120" w:after="120" w:line="240" w:lineRule="auto"/>
        <w:jc w:val="right"/>
        <w:rPr>
          <w:rFonts w:cstheme="minorHAnsi"/>
          <w:i/>
          <w:iCs/>
          <w:sz w:val="20"/>
          <w:szCs w:val="20"/>
          <w:lang w:val="en-US"/>
        </w:rPr>
      </w:pPr>
    </w:p>
    <w:tbl>
      <w:tblPr>
        <w:tblStyle w:val="Siatkatabelijasna"/>
        <w:tblW w:w="0" w:type="auto"/>
        <w:tblLook w:val="04A0" w:firstRow="1" w:lastRow="0" w:firstColumn="1" w:lastColumn="0" w:noHBand="0" w:noVBand="1"/>
      </w:tblPr>
      <w:tblGrid>
        <w:gridCol w:w="10456"/>
      </w:tblGrid>
      <w:tr w:rsidR="008A7B92" w:rsidRPr="00F27AF0" w14:paraId="4BA36C15" w14:textId="77777777" w:rsidTr="00143174">
        <w:trPr>
          <w:trHeight w:val="340"/>
        </w:trPr>
        <w:tc>
          <w:tcPr>
            <w:tcW w:w="10456" w:type="dxa"/>
            <w:shd w:val="clear" w:color="auto" w:fill="D9D9D9" w:themeFill="background1" w:themeFillShade="D9"/>
          </w:tcPr>
          <w:p w14:paraId="096A3C99" w14:textId="7458D88A" w:rsidR="008A7B92" w:rsidRPr="00F27AF0" w:rsidRDefault="00DB055F" w:rsidP="00143174">
            <w:pPr>
              <w:spacing w:before="120" w:after="120"/>
              <w:jc w:val="center"/>
              <w:rPr>
                <w:rFonts w:cstheme="minorHAnsi"/>
                <w:b/>
                <w:bCs/>
                <w:sz w:val="20"/>
                <w:szCs w:val="20"/>
              </w:rPr>
            </w:pPr>
            <w:r>
              <w:rPr>
                <w:rFonts w:cstheme="minorHAnsi"/>
                <w:b/>
                <w:bCs/>
                <w:sz w:val="20"/>
                <w:szCs w:val="20"/>
              </w:rPr>
              <w:t>TENDER</w:t>
            </w:r>
            <w:r w:rsidR="00AF6789" w:rsidRPr="00AF6789">
              <w:rPr>
                <w:rFonts w:cstheme="minorHAnsi"/>
                <w:b/>
                <w:bCs/>
                <w:sz w:val="20"/>
                <w:szCs w:val="20"/>
              </w:rPr>
              <w:t xml:space="preserve"> </w:t>
            </w:r>
            <w:r w:rsidR="00AF6789">
              <w:rPr>
                <w:rFonts w:cstheme="minorHAnsi"/>
                <w:b/>
                <w:bCs/>
                <w:sz w:val="20"/>
                <w:szCs w:val="20"/>
              </w:rPr>
              <w:t>EVALUATION</w:t>
            </w:r>
          </w:p>
        </w:tc>
      </w:tr>
      <w:tr w:rsidR="008A7B92" w:rsidRPr="00791240" w14:paraId="6DCD5DB9" w14:textId="77777777" w:rsidTr="00143174">
        <w:trPr>
          <w:trHeight w:val="810"/>
        </w:trPr>
        <w:tc>
          <w:tcPr>
            <w:tcW w:w="10456" w:type="dxa"/>
          </w:tcPr>
          <w:p w14:paraId="4992EFB5" w14:textId="59720045" w:rsidR="00AF6789" w:rsidRPr="00182E12" w:rsidRDefault="00AF6789" w:rsidP="00182E12">
            <w:pPr>
              <w:pStyle w:val="Akapitzlist"/>
              <w:numPr>
                <w:ilvl w:val="0"/>
                <w:numId w:val="15"/>
              </w:numPr>
              <w:autoSpaceDE w:val="0"/>
              <w:autoSpaceDN w:val="0"/>
              <w:adjustRightInd w:val="0"/>
              <w:spacing w:before="120" w:after="120"/>
              <w:rPr>
                <w:rFonts w:cstheme="minorHAnsi"/>
                <w:sz w:val="20"/>
                <w:szCs w:val="20"/>
                <w:lang w:val="en-US"/>
              </w:rPr>
            </w:pPr>
            <w:r w:rsidRPr="00AF6789">
              <w:rPr>
                <w:rFonts w:cstheme="minorHAnsi"/>
                <w:sz w:val="20"/>
                <w:szCs w:val="20"/>
                <w:lang w:val="en-US"/>
              </w:rPr>
              <w:lastRenderedPageBreak/>
              <w:t xml:space="preserve">The evaluation of </w:t>
            </w:r>
            <w:r w:rsidR="00DB055F">
              <w:rPr>
                <w:rFonts w:cstheme="minorHAnsi"/>
                <w:sz w:val="20"/>
                <w:szCs w:val="20"/>
                <w:lang w:val="en-US"/>
              </w:rPr>
              <w:t>tender</w:t>
            </w:r>
            <w:r w:rsidRPr="00AF6789">
              <w:rPr>
                <w:rFonts w:cstheme="minorHAnsi"/>
                <w:sz w:val="20"/>
                <w:szCs w:val="20"/>
                <w:lang w:val="en-US"/>
              </w:rPr>
              <w:t xml:space="preserve">s shall be carried out by the </w:t>
            </w:r>
            <w:r w:rsidR="005D7530">
              <w:rPr>
                <w:rFonts w:cstheme="minorHAnsi"/>
                <w:sz w:val="20"/>
                <w:szCs w:val="20"/>
                <w:lang w:val="en-US"/>
              </w:rPr>
              <w:t xml:space="preserve">Contracting </w:t>
            </w:r>
            <w:r w:rsidR="00182E12">
              <w:rPr>
                <w:rFonts w:cstheme="minorHAnsi"/>
                <w:sz w:val="20"/>
                <w:szCs w:val="20"/>
                <w:lang w:val="en-US"/>
              </w:rPr>
              <w:t>E</w:t>
            </w:r>
            <w:r w:rsidR="005D7530">
              <w:rPr>
                <w:rFonts w:cstheme="minorHAnsi"/>
                <w:sz w:val="20"/>
                <w:szCs w:val="20"/>
                <w:lang w:val="en-US"/>
              </w:rPr>
              <w:t>ntity</w:t>
            </w:r>
            <w:r w:rsidRPr="00AF6789">
              <w:rPr>
                <w:rFonts w:cstheme="minorHAnsi"/>
                <w:sz w:val="20"/>
                <w:szCs w:val="20"/>
                <w:lang w:val="en-US"/>
              </w:rPr>
              <w:t xml:space="preserve">. The </w:t>
            </w:r>
            <w:r w:rsidR="005D7530">
              <w:rPr>
                <w:rFonts w:cstheme="minorHAnsi"/>
                <w:sz w:val="20"/>
                <w:szCs w:val="20"/>
                <w:lang w:val="en-US"/>
              </w:rPr>
              <w:t xml:space="preserve">Contracting </w:t>
            </w:r>
            <w:r w:rsidR="00182E12">
              <w:rPr>
                <w:rFonts w:cstheme="minorHAnsi"/>
                <w:sz w:val="20"/>
                <w:szCs w:val="20"/>
                <w:lang w:val="en-US"/>
              </w:rPr>
              <w:t>E</w:t>
            </w:r>
            <w:r w:rsidR="005D7530" w:rsidRPr="00182E12">
              <w:rPr>
                <w:rFonts w:cstheme="minorHAnsi"/>
                <w:sz w:val="20"/>
                <w:szCs w:val="20"/>
                <w:lang w:val="en-US"/>
              </w:rPr>
              <w:t>ntity</w:t>
            </w:r>
            <w:r w:rsidRPr="00182E12">
              <w:rPr>
                <w:rFonts w:cstheme="minorHAnsi"/>
                <w:sz w:val="20"/>
                <w:szCs w:val="20"/>
                <w:lang w:val="en-US"/>
              </w:rPr>
              <w:t xml:space="preserve"> may request additional explanations from the </w:t>
            </w:r>
            <w:r w:rsidR="00DB055F" w:rsidRPr="00182E12">
              <w:rPr>
                <w:rFonts w:cstheme="minorHAnsi"/>
                <w:sz w:val="20"/>
                <w:szCs w:val="20"/>
                <w:lang w:val="en-US"/>
              </w:rPr>
              <w:t>Tender</w:t>
            </w:r>
            <w:r w:rsidRPr="00182E12">
              <w:rPr>
                <w:rFonts w:cstheme="minorHAnsi"/>
                <w:sz w:val="20"/>
                <w:szCs w:val="20"/>
                <w:lang w:val="en-US"/>
              </w:rPr>
              <w:t xml:space="preserve">ers regarding the content of their </w:t>
            </w:r>
            <w:r w:rsidR="00DB055F" w:rsidRPr="00182E12">
              <w:rPr>
                <w:rFonts w:cstheme="minorHAnsi"/>
                <w:sz w:val="20"/>
                <w:szCs w:val="20"/>
                <w:lang w:val="en-US"/>
              </w:rPr>
              <w:t>tender</w:t>
            </w:r>
            <w:r w:rsidRPr="00182E12">
              <w:rPr>
                <w:rFonts w:cstheme="minorHAnsi"/>
                <w:sz w:val="20"/>
                <w:szCs w:val="20"/>
                <w:lang w:val="en-US"/>
              </w:rPr>
              <w:t>s.</w:t>
            </w:r>
          </w:p>
          <w:p w14:paraId="41F55160" w14:textId="2E78B3EE" w:rsidR="00504B12" w:rsidRPr="00AF6789" w:rsidRDefault="00AF6789" w:rsidP="00AF6789">
            <w:pPr>
              <w:pStyle w:val="Akapitzlist"/>
              <w:numPr>
                <w:ilvl w:val="0"/>
                <w:numId w:val="15"/>
              </w:numPr>
              <w:autoSpaceDE w:val="0"/>
              <w:autoSpaceDN w:val="0"/>
              <w:adjustRightInd w:val="0"/>
              <w:spacing w:before="120" w:after="120"/>
              <w:contextualSpacing w:val="0"/>
              <w:rPr>
                <w:rFonts w:cstheme="minorHAnsi"/>
                <w:sz w:val="20"/>
                <w:szCs w:val="20"/>
                <w:lang w:val="en-US"/>
              </w:rPr>
            </w:pPr>
            <w:r w:rsidRPr="00AF6789">
              <w:rPr>
                <w:rFonts w:cstheme="minorHAnsi"/>
                <w:sz w:val="20"/>
                <w:szCs w:val="20"/>
                <w:lang w:val="en-US"/>
              </w:rPr>
              <w:t xml:space="preserve">The </w:t>
            </w:r>
            <w:r w:rsidR="005D7530">
              <w:rPr>
                <w:rFonts w:cstheme="minorHAnsi"/>
                <w:sz w:val="20"/>
                <w:szCs w:val="20"/>
                <w:lang w:val="en-US"/>
              </w:rPr>
              <w:t xml:space="preserve">Contracting </w:t>
            </w:r>
            <w:r w:rsidR="00182E12">
              <w:rPr>
                <w:rFonts w:cstheme="minorHAnsi"/>
                <w:sz w:val="20"/>
                <w:szCs w:val="20"/>
                <w:lang w:val="en-US"/>
              </w:rPr>
              <w:t>E</w:t>
            </w:r>
            <w:r w:rsidR="005D7530">
              <w:rPr>
                <w:rFonts w:cstheme="minorHAnsi"/>
                <w:sz w:val="20"/>
                <w:szCs w:val="20"/>
                <w:lang w:val="en-US"/>
              </w:rPr>
              <w:t>ntity</w:t>
            </w:r>
            <w:r w:rsidRPr="00AF6789">
              <w:rPr>
                <w:rFonts w:cstheme="minorHAnsi"/>
                <w:sz w:val="20"/>
                <w:szCs w:val="20"/>
                <w:lang w:val="en-US"/>
              </w:rPr>
              <w:t xml:space="preserve"> shall use a weighted scoring system based on the criteria presented below.</w:t>
            </w:r>
          </w:p>
          <w:p w14:paraId="5C518847" w14:textId="77777777" w:rsidR="00E96FB3" w:rsidRPr="00AF6789" w:rsidRDefault="00E96FB3" w:rsidP="00143174">
            <w:pPr>
              <w:pStyle w:val="Akapitzlist"/>
              <w:autoSpaceDE w:val="0"/>
              <w:autoSpaceDN w:val="0"/>
              <w:adjustRightInd w:val="0"/>
              <w:spacing w:before="120" w:after="120"/>
              <w:ind w:left="1440"/>
              <w:contextualSpacing w:val="0"/>
              <w:rPr>
                <w:rFonts w:cstheme="minorHAnsi"/>
                <w:sz w:val="20"/>
                <w:szCs w:val="20"/>
                <w:lang w:val="en-US"/>
              </w:rPr>
            </w:pPr>
          </w:p>
          <w:p w14:paraId="6529A29C" w14:textId="29E4E44D" w:rsidR="00CC295D" w:rsidRPr="00740FA1" w:rsidRDefault="00740FA1" w:rsidP="001760D7">
            <w:pPr>
              <w:pStyle w:val="Akapitzlist"/>
              <w:numPr>
                <w:ilvl w:val="0"/>
                <w:numId w:val="16"/>
              </w:numPr>
              <w:spacing w:before="120" w:after="120"/>
              <w:contextualSpacing w:val="0"/>
              <w:rPr>
                <w:rFonts w:cstheme="minorHAnsi"/>
                <w:b/>
                <w:bCs/>
                <w:sz w:val="20"/>
                <w:szCs w:val="20"/>
                <w:lang w:val="en-US"/>
              </w:rPr>
            </w:pPr>
            <w:bookmarkStart w:id="1" w:name="_Hlk117141519"/>
            <w:r w:rsidRPr="00740FA1">
              <w:rPr>
                <w:rFonts w:cstheme="minorHAnsi"/>
                <w:b/>
                <w:bCs/>
                <w:sz w:val="20"/>
                <w:szCs w:val="20"/>
                <w:lang w:val="en-US"/>
              </w:rPr>
              <w:t xml:space="preserve">Criterion: gross price of the subject </w:t>
            </w:r>
            <w:r w:rsidR="00182E12">
              <w:rPr>
                <w:rFonts w:cstheme="minorHAnsi"/>
                <w:b/>
                <w:bCs/>
                <w:sz w:val="20"/>
                <w:szCs w:val="20"/>
                <w:lang w:val="en-US"/>
              </w:rPr>
              <w:t xml:space="preserve">matter </w:t>
            </w:r>
            <w:r w:rsidRPr="00740FA1">
              <w:rPr>
                <w:rFonts w:cstheme="minorHAnsi"/>
                <w:b/>
                <w:bCs/>
                <w:sz w:val="20"/>
                <w:szCs w:val="20"/>
                <w:lang w:val="en-US"/>
              </w:rPr>
              <w:t>of the contract (KC) – weight 100%</w:t>
            </w:r>
          </w:p>
          <w:p w14:paraId="7529F6CF" w14:textId="7C1BE273" w:rsidR="00740FA1" w:rsidRPr="00740FA1" w:rsidRDefault="00740FA1" w:rsidP="00740FA1">
            <w:pPr>
              <w:spacing w:before="120" w:after="120"/>
              <w:rPr>
                <w:rFonts w:cstheme="minorHAnsi"/>
                <w:sz w:val="20"/>
                <w:szCs w:val="20"/>
                <w:lang w:val="en-US"/>
              </w:rPr>
            </w:pPr>
            <w:r w:rsidRPr="00740FA1">
              <w:rPr>
                <w:rFonts w:cstheme="minorHAnsi"/>
                <w:sz w:val="20"/>
                <w:szCs w:val="20"/>
                <w:lang w:val="en-US"/>
              </w:rPr>
              <w:t xml:space="preserve">The </w:t>
            </w:r>
            <w:r w:rsidR="00DB055F">
              <w:rPr>
                <w:rFonts w:cstheme="minorHAnsi"/>
                <w:sz w:val="20"/>
                <w:szCs w:val="20"/>
                <w:lang w:val="en-US"/>
              </w:rPr>
              <w:t>Tender</w:t>
            </w:r>
            <w:r w:rsidRPr="00740FA1">
              <w:rPr>
                <w:rFonts w:cstheme="minorHAnsi"/>
                <w:sz w:val="20"/>
                <w:szCs w:val="20"/>
                <w:lang w:val="en-US"/>
              </w:rPr>
              <w:t xml:space="preserve">er shall specify the gross price of the subject </w:t>
            </w:r>
            <w:r w:rsidR="00182E12">
              <w:rPr>
                <w:rFonts w:cstheme="minorHAnsi"/>
                <w:sz w:val="20"/>
                <w:szCs w:val="20"/>
                <w:lang w:val="en-US"/>
              </w:rPr>
              <w:t xml:space="preserve">matter </w:t>
            </w:r>
            <w:r w:rsidRPr="00740FA1">
              <w:rPr>
                <w:rFonts w:cstheme="minorHAnsi"/>
                <w:sz w:val="20"/>
                <w:szCs w:val="20"/>
                <w:lang w:val="en-US"/>
              </w:rPr>
              <w:t xml:space="preserve">of the contract in Polish zlotys or in a currency other than PLN, which shall cover the performance of the contract described in the Request for </w:t>
            </w:r>
            <w:r w:rsidR="00182E12">
              <w:rPr>
                <w:rFonts w:cstheme="minorHAnsi"/>
                <w:sz w:val="20"/>
                <w:szCs w:val="20"/>
                <w:lang w:val="en-US"/>
              </w:rPr>
              <w:t>Proposal</w:t>
            </w:r>
            <w:r w:rsidRPr="00740FA1">
              <w:rPr>
                <w:rFonts w:cstheme="minorHAnsi"/>
                <w:sz w:val="20"/>
                <w:szCs w:val="20"/>
                <w:lang w:val="en-US"/>
              </w:rPr>
              <w:t xml:space="preserve"> and the Appendices. The price presented in the </w:t>
            </w:r>
            <w:r w:rsidR="00182E12">
              <w:rPr>
                <w:rFonts w:cstheme="minorHAnsi"/>
                <w:sz w:val="20"/>
                <w:szCs w:val="20"/>
                <w:lang w:val="en-US"/>
              </w:rPr>
              <w:t>tender</w:t>
            </w:r>
            <w:r w:rsidRPr="00740FA1">
              <w:rPr>
                <w:rFonts w:cstheme="minorHAnsi"/>
                <w:sz w:val="20"/>
                <w:szCs w:val="20"/>
                <w:lang w:val="en-US"/>
              </w:rPr>
              <w:t xml:space="preserve"> shall be a complete, unambiguous and final price, including any discounts and rebates (no discounts in kind are allowed), covering all costs related to the proper preparation and performance of the subject </w:t>
            </w:r>
            <w:r w:rsidR="00182E12">
              <w:rPr>
                <w:rFonts w:cstheme="minorHAnsi"/>
                <w:sz w:val="20"/>
                <w:szCs w:val="20"/>
                <w:lang w:val="en-US"/>
              </w:rPr>
              <w:t xml:space="preserve">matter </w:t>
            </w:r>
            <w:r w:rsidRPr="00740FA1">
              <w:rPr>
                <w:rFonts w:cstheme="minorHAnsi"/>
                <w:sz w:val="20"/>
                <w:szCs w:val="20"/>
                <w:lang w:val="en-US"/>
              </w:rPr>
              <w:t xml:space="preserve">of the </w:t>
            </w:r>
            <w:r w:rsidR="00182E12">
              <w:rPr>
                <w:rFonts w:cstheme="minorHAnsi"/>
                <w:sz w:val="20"/>
                <w:szCs w:val="20"/>
                <w:lang w:val="en-US"/>
              </w:rPr>
              <w:t>contract</w:t>
            </w:r>
            <w:r w:rsidRPr="00740FA1">
              <w:rPr>
                <w:rFonts w:cstheme="minorHAnsi"/>
                <w:sz w:val="20"/>
                <w:szCs w:val="20"/>
                <w:lang w:val="en-US"/>
              </w:rPr>
              <w:t>.</w:t>
            </w:r>
          </w:p>
          <w:p w14:paraId="0593564E" w14:textId="713015C0" w:rsidR="00740FA1" w:rsidRPr="00740FA1" w:rsidRDefault="00740FA1" w:rsidP="00740FA1">
            <w:pPr>
              <w:spacing w:before="120" w:after="120"/>
              <w:rPr>
                <w:rFonts w:cstheme="minorHAnsi"/>
                <w:b/>
                <w:bCs/>
                <w:sz w:val="20"/>
                <w:szCs w:val="20"/>
                <w:lang w:val="en-US"/>
              </w:rPr>
            </w:pPr>
            <w:r w:rsidRPr="00740FA1">
              <w:rPr>
                <w:rFonts w:cstheme="minorHAnsi"/>
                <w:b/>
                <w:bCs/>
                <w:sz w:val="20"/>
                <w:szCs w:val="20"/>
                <w:lang w:val="en-US"/>
              </w:rPr>
              <w:t xml:space="preserve">The gross price should be expressed to two decimal places. If the Supplier specifies a price in a currency other than PLN, the </w:t>
            </w:r>
            <w:r w:rsidR="005D7530">
              <w:rPr>
                <w:rFonts w:cstheme="minorHAnsi"/>
                <w:b/>
                <w:bCs/>
                <w:sz w:val="20"/>
                <w:szCs w:val="20"/>
                <w:lang w:val="en-US"/>
              </w:rPr>
              <w:t xml:space="preserve">Contracting </w:t>
            </w:r>
            <w:r w:rsidR="00182E12">
              <w:rPr>
                <w:rFonts w:cstheme="minorHAnsi"/>
                <w:b/>
                <w:bCs/>
                <w:sz w:val="20"/>
                <w:szCs w:val="20"/>
                <w:lang w:val="en-US"/>
              </w:rPr>
              <w:t>E</w:t>
            </w:r>
            <w:r w:rsidR="005D7530">
              <w:rPr>
                <w:rFonts w:cstheme="minorHAnsi"/>
                <w:b/>
                <w:bCs/>
                <w:sz w:val="20"/>
                <w:szCs w:val="20"/>
                <w:lang w:val="en-US"/>
              </w:rPr>
              <w:t>ntity</w:t>
            </w:r>
            <w:r w:rsidRPr="00740FA1">
              <w:rPr>
                <w:rFonts w:cstheme="minorHAnsi"/>
                <w:b/>
                <w:bCs/>
                <w:sz w:val="20"/>
                <w:szCs w:val="20"/>
                <w:lang w:val="en-US"/>
              </w:rPr>
              <w:t xml:space="preserve"> will convert it into PLN at the average exchange rate of the National Bank of Poland (table A) on the date of the request for </w:t>
            </w:r>
            <w:r w:rsidR="00182E12">
              <w:rPr>
                <w:rFonts w:cstheme="minorHAnsi"/>
                <w:b/>
                <w:bCs/>
                <w:sz w:val="20"/>
                <w:szCs w:val="20"/>
                <w:lang w:val="en-US"/>
              </w:rPr>
              <w:t>proposal announcing</w:t>
            </w:r>
            <w:r w:rsidRPr="00740FA1">
              <w:rPr>
                <w:rFonts w:cstheme="minorHAnsi"/>
                <w:b/>
                <w:bCs/>
                <w:sz w:val="20"/>
                <w:szCs w:val="20"/>
                <w:lang w:val="en-US"/>
              </w:rPr>
              <w:t>.</w:t>
            </w:r>
          </w:p>
          <w:p w14:paraId="3F55CA79" w14:textId="5BE52145" w:rsidR="00CC295D" w:rsidRPr="00740FA1" w:rsidRDefault="00740FA1" w:rsidP="00740FA1">
            <w:pPr>
              <w:spacing w:before="120" w:after="120"/>
              <w:rPr>
                <w:rFonts w:cstheme="minorHAnsi"/>
                <w:sz w:val="20"/>
                <w:szCs w:val="20"/>
                <w:lang w:val="en-US"/>
              </w:rPr>
            </w:pPr>
            <w:r w:rsidRPr="00740FA1">
              <w:rPr>
                <w:rFonts w:cstheme="minorHAnsi"/>
                <w:sz w:val="20"/>
                <w:szCs w:val="20"/>
                <w:lang w:val="en-US"/>
              </w:rPr>
              <w:t xml:space="preserve">If the </w:t>
            </w:r>
            <w:r w:rsidR="0048149B">
              <w:rPr>
                <w:rFonts w:cstheme="minorHAnsi"/>
                <w:sz w:val="20"/>
                <w:szCs w:val="20"/>
                <w:lang w:val="en-US"/>
              </w:rPr>
              <w:t>tender</w:t>
            </w:r>
            <w:r w:rsidRPr="00740FA1">
              <w:rPr>
                <w:rFonts w:cstheme="minorHAnsi"/>
                <w:sz w:val="20"/>
                <w:szCs w:val="20"/>
                <w:lang w:val="en-US"/>
              </w:rPr>
              <w:t xml:space="preserve"> contains a </w:t>
            </w:r>
            <w:r w:rsidR="00905732">
              <w:rPr>
                <w:rFonts w:cstheme="minorHAnsi"/>
                <w:sz w:val="20"/>
                <w:szCs w:val="20"/>
                <w:lang w:val="en-US"/>
              </w:rPr>
              <w:t>abnormally</w:t>
            </w:r>
            <w:r w:rsidRPr="00740FA1">
              <w:rPr>
                <w:rFonts w:cstheme="minorHAnsi"/>
                <w:sz w:val="20"/>
                <w:szCs w:val="20"/>
                <w:lang w:val="en-US"/>
              </w:rPr>
              <w:t xml:space="preserve"> low price in relation to the subject </w:t>
            </w:r>
            <w:r w:rsidR="0048149B">
              <w:rPr>
                <w:rFonts w:cstheme="minorHAnsi"/>
                <w:sz w:val="20"/>
                <w:szCs w:val="20"/>
                <w:lang w:val="en-US"/>
              </w:rPr>
              <w:t xml:space="preserve">matter </w:t>
            </w:r>
            <w:r w:rsidRPr="00740FA1">
              <w:rPr>
                <w:rFonts w:cstheme="minorHAnsi"/>
                <w:sz w:val="20"/>
                <w:szCs w:val="20"/>
                <w:lang w:val="en-US"/>
              </w:rPr>
              <w:t xml:space="preserve">of the contract, the </w:t>
            </w:r>
            <w:r w:rsidR="005D7530">
              <w:rPr>
                <w:rFonts w:cstheme="minorHAnsi"/>
                <w:sz w:val="20"/>
                <w:szCs w:val="20"/>
                <w:lang w:val="en-US"/>
              </w:rPr>
              <w:t xml:space="preserve">Contracting </w:t>
            </w:r>
            <w:r w:rsidR="0048149B">
              <w:rPr>
                <w:rFonts w:cstheme="minorHAnsi"/>
                <w:sz w:val="20"/>
                <w:szCs w:val="20"/>
                <w:lang w:val="en-US"/>
              </w:rPr>
              <w:t>E</w:t>
            </w:r>
            <w:r w:rsidR="005D7530">
              <w:rPr>
                <w:rFonts w:cstheme="minorHAnsi"/>
                <w:sz w:val="20"/>
                <w:szCs w:val="20"/>
                <w:lang w:val="en-US"/>
              </w:rPr>
              <w:t>ntity</w:t>
            </w:r>
            <w:r w:rsidRPr="00740FA1">
              <w:rPr>
                <w:rFonts w:cstheme="minorHAnsi"/>
                <w:sz w:val="20"/>
                <w:szCs w:val="20"/>
                <w:lang w:val="en-US"/>
              </w:rPr>
              <w:t xml:space="preserve"> reserves the right to request the </w:t>
            </w:r>
            <w:r w:rsidR="00DB055F">
              <w:rPr>
                <w:rFonts w:cstheme="minorHAnsi"/>
                <w:sz w:val="20"/>
                <w:szCs w:val="20"/>
                <w:lang w:val="en-US"/>
              </w:rPr>
              <w:t>Tender</w:t>
            </w:r>
            <w:r w:rsidRPr="00740FA1">
              <w:rPr>
                <w:rFonts w:cstheme="minorHAnsi"/>
                <w:sz w:val="20"/>
                <w:szCs w:val="20"/>
                <w:lang w:val="en-US"/>
              </w:rPr>
              <w:t xml:space="preserve">er to provide, within a specified time limit, explanations regarding the elements of the </w:t>
            </w:r>
            <w:r w:rsidR="0048149B">
              <w:rPr>
                <w:rFonts w:cstheme="minorHAnsi"/>
                <w:sz w:val="20"/>
                <w:szCs w:val="20"/>
                <w:lang w:val="en-US"/>
              </w:rPr>
              <w:t>tender</w:t>
            </w:r>
            <w:r w:rsidRPr="00740FA1">
              <w:rPr>
                <w:rFonts w:cstheme="minorHAnsi"/>
                <w:sz w:val="20"/>
                <w:szCs w:val="20"/>
                <w:lang w:val="en-US"/>
              </w:rPr>
              <w:t xml:space="preserve"> that affect the price, and reserves the right to reject the </w:t>
            </w:r>
            <w:r w:rsidR="0048149B">
              <w:rPr>
                <w:rFonts w:cstheme="minorHAnsi"/>
                <w:sz w:val="20"/>
                <w:szCs w:val="20"/>
                <w:lang w:val="en-US"/>
              </w:rPr>
              <w:t>tender</w:t>
            </w:r>
            <w:r w:rsidRPr="00740FA1">
              <w:rPr>
                <w:rFonts w:cstheme="minorHAnsi"/>
                <w:sz w:val="20"/>
                <w:szCs w:val="20"/>
                <w:lang w:val="en-US"/>
              </w:rPr>
              <w:t xml:space="preserve"> if the </w:t>
            </w:r>
            <w:r w:rsidR="00DB055F">
              <w:rPr>
                <w:rFonts w:cstheme="minorHAnsi"/>
                <w:sz w:val="20"/>
                <w:szCs w:val="20"/>
                <w:lang w:val="en-US"/>
              </w:rPr>
              <w:t>Tender</w:t>
            </w:r>
            <w:r w:rsidRPr="00740FA1">
              <w:rPr>
                <w:rFonts w:cstheme="minorHAnsi"/>
                <w:sz w:val="20"/>
                <w:szCs w:val="20"/>
                <w:lang w:val="en-US"/>
              </w:rPr>
              <w:t xml:space="preserve">er fails to provide explanations or if the </w:t>
            </w:r>
            <w:r w:rsidR="0061693E">
              <w:rPr>
                <w:rFonts w:cstheme="minorHAnsi"/>
                <w:sz w:val="20"/>
                <w:szCs w:val="20"/>
                <w:lang w:val="en-US"/>
              </w:rPr>
              <w:t>evaluation</w:t>
            </w:r>
            <w:r w:rsidRPr="00740FA1">
              <w:rPr>
                <w:rFonts w:cstheme="minorHAnsi"/>
                <w:sz w:val="20"/>
                <w:szCs w:val="20"/>
                <w:lang w:val="en-US"/>
              </w:rPr>
              <w:t xml:space="preserve"> of the explanations together with the evidence provided confirms that the </w:t>
            </w:r>
            <w:r w:rsidR="0048149B">
              <w:rPr>
                <w:rFonts w:cstheme="minorHAnsi"/>
                <w:sz w:val="20"/>
                <w:szCs w:val="20"/>
                <w:lang w:val="en-US"/>
              </w:rPr>
              <w:t>tender</w:t>
            </w:r>
            <w:r w:rsidRPr="00740FA1">
              <w:rPr>
                <w:rFonts w:cstheme="minorHAnsi"/>
                <w:sz w:val="20"/>
                <w:szCs w:val="20"/>
                <w:lang w:val="en-US"/>
              </w:rPr>
              <w:t xml:space="preserve"> contains a </w:t>
            </w:r>
            <w:r w:rsidR="00905732">
              <w:rPr>
                <w:rFonts w:cstheme="minorHAnsi"/>
                <w:sz w:val="20"/>
                <w:szCs w:val="20"/>
                <w:lang w:val="en-US"/>
              </w:rPr>
              <w:t>abnormally</w:t>
            </w:r>
            <w:r w:rsidRPr="00740FA1">
              <w:rPr>
                <w:rFonts w:cstheme="minorHAnsi"/>
                <w:sz w:val="20"/>
                <w:szCs w:val="20"/>
                <w:lang w:val="en-US"/>
              </w:rPr>
              <w:t xml:space="preserve"> low price in relation to the subject </w:t>
            </w:r>
            <w:r w:rsidR="0048149B">
              <w:rPr>
                <w:rFonts w:cstheme="minorHAnsi"/>
                <w:sz w:val="20"/>
                <w:szCs w:val="20"/>
                <w:lang w:val="en-US"/>
              </w:rPr>
              <w:t xml:space="preserve">matter </w:t>
            </w:r>
            <w:r w:rsidRPr="00740FA1">
              <w:rPr>
                <w:rFonts w:cstheme="minorHAnsi"/>
                <w:sz w:val="20"/>
                <w:szCs w:val="20"/>
                <w:lang w:val="en-US"/>
              </w:rPr>
              <w:t>of the contract.</w:t>
            </w:r>
          </w:p>
          <w:p w14:paraId="59455EEB" w14:textId="5E5FED10" w:rsidR="00CC295D" w:rsidRPr="00740FA1" w:rsidRDefault="00740FA1" w:rsidP="00143174">
            <w:pPr>
              <w:spacing w:before="120" w:after="120"/>
              <w:rPr>
                <w:rFonts w:cstheme="minorHAnsi"/>
                <w:sz w:val="20"/>
                <w:szCs w:val="20"/>
                <w:lang w:val="en-US"/>
              </w:rPr>
            </w:pPr>
            <w:r w:rsidRPr="00740FA1">
              <w:rPr>
                <w:rFonts w:cstheme="minorHAnsi"/>
                <w:sz w:val="20"/>
                <w:szCs w:val="20"/>
                <w:lang w:val="en-US"/>
              </w:rPr>
              <w:t xml:space="preserve">The number of </w:t>
            </w:r>
            <w:r w:rsidR="0061693E">
              <w:rPr>
                <w:rFonts w:cstheme="minorHAnsi"/>
                <w:sz w:val="20"/>
                <w:szCs w:val="20"/>
                <w:lang w:val="en-US"/>
              </w:rPr>
              <w:t>scores</w:t>
            </w:r>
            <w:r w:rsidRPr="00740FA1">
              <w:rPr>
                <w:rFonts w:cstheme="minorHAnsi"/>
                <w:sz w:val="20"/>
                <w:szCs w:val="20"/>
                <w:lang w:val="en-US"/>
              </w:rPr>
              <w:t xml:space="preserve"> in the criterion “gross price of the subject </w:t>
            </w:r>
            <w:r w:rsidR="0061693E">
              <w:rPr>
                <w:rFonts w:cstheme="minorHAnsi"/>
                <w:sz w:val="20"/>
                <w:szCs w:val="20"/>
                <w:lang w:val="en-US"/>
              </w:rPr>
              <w:t xml:space="preserve">matter </w:t>
            </w:r>
            <w:r w:rsidRPr="00740FA1">
              <w:rPr>
                <w:rFonts w:cstheme="minorHAnsi"/>
                <w:sz w:val="20"/>
                <w:szCs w:val="20"/>
                <w:lang w:val="en-US"/>
              </w:rPr>
              <w:t>of the contract” will be awarded according to the following formula:</w:t>
            </w:r>
          </w:p>
          <w:p w14:paraId="55574AD7" w14:textId="4838E3D3" w:rsidR="00CC295D" w:rsidRPr="00F27AF0" w:rsidRDefault="00000000" w:rsidP="00143174">
            <w:pPr>
              <w:spacing w:before="120" w:after="120"/>
              <w:ind w:left="708"/>
              <w:rPr>
                <w:rFonts w:cstheme="minorHAnsi"/>
                <w:sz w:val="20"/>
                <w:szCs w:val="20"/>
              </w:rPr>
            </w:pPr>
            <m:oMathPara>
              <m:oMath>
                <m:f>
                  <m:fPr>
                    <m:ctrlPr>
                      <w:rPr>
                        <w:rFonts w:ascii="Cambria Math" w:hAnsi="Cambria Math" w:cstheme="minorHAnsi"/>
                        <w:i/>
                        <w:sz w:val="20"/>
                        <w:szCs w:val="20"/>
                      </w:rPr>
                    </m:ctrlPr>
                  </m:fPr>
                  <m:num>
                    <m:r>
                      <m:rPr>
                        <m:sty m:val="p"/>
                      </m:rPr>
                      <w:rPr>
                        <w:rFonts w:ascii="Cambria Math" w:hAnsi="Cambria Math" w:cstheme="minorHAnsi"/>
                        <w:sz w:val="20"/>
                        <w:szCs w:val="20"/>
                      </w:rPr>
                      <m:t xml:space="preserve">the cheapest gross price among the submitted tenders </m:t>
                    </m:r>
                  </m:num>
                  <m:den>
                    <m:r>
                      <w:rPr>
                        <w:rFonts w:ascii="Cambria Math" w:hAnsi="Cambria Math" w:cstheme="minorHAnsi"/>
                        <w:sz w:val="20"/>
                        <w:szCs w:val="20"/>
                      </w:rPr>
                      <m:t>gross price of the tender under consideration</m:t>
                    </m:r>
                  </m:den>
                </m:f>
                <m:r>
                  <w:rPr>
                    <w:rFonts w:ascii="Cambria Math" w:hAnsi="Cambria Math" w:cstheme="minorHAnsi"/>
                    <w:sz w:val="20"/>
                    <w:szCs w:val="20"/>
                  </w:rPr>
                  <m:t xml:space="preserve"> x 100 x 100% =KC</m:t>
                </m:r>
              </m:oMath>
            </m:oMathPara>
          </w:p>
          <w:p w14:paraId="5AF0E7BF" w14:textId="62E8D1E9" w:rsidR="00207431" w:rsidRPr="00740FA1" w:rsidRDefault="00CC295D" w:rsidP="00740FA1">
            <w:pPr>
              <w:spacing w:before="120" w:after="120"/>
              <w:ind w:left="708"/>
              <w:rPr>
                <w:rFonts w:cstheme="minorHAnsi"/>
                <w:sz w:val="20"/>
                <w:szCs w:val="20"/>
                <w:lang w:val="en-US"/>
              </w:rPr>
            </w:pPr>
            <w:r w:rsidRPr="00740FA1">
              <w:rPr>
                <w:rFonts w:cstheme="minorHAnsi"/>
                <w:sz w:val="20"/>
                <w:szCs w:val="20"/>
                <w:lang w:val="en-US"/>
              </w:rPr>
              <w:t xml:space="preserve">KC – </w:t>
            </w:r>
            <w:r w:rsidR="00740FA1" w:rsidRPr="00740FA1">
              <w:rPr>
                <w:rFonts w:cstheme="minorHAnsi"/>
                <w:sz w:val="20"/>
                <w:szCs w:val="20"/>
                <w:lang w:val="en-US"/>
              </w:rPr>
              <w:t xml:space="preserve">number of </w:t>
            </w:r>
            <w:r w:rsidR="0061693E">
              <w:rPr>
                <w:rFonts w:cstheme="minorHAnsi"/>
                <w:sz w:val="20"/>
                <w:szCs w:val="20"/>
                <w:lang w:val="en-US"/>
              </w:rPr>
              <w:t>scores</w:t>
            </w:r>
            <w:r w:rsidR="00740FA1" w:rsidRPr="00740FA1">
              <w:rPr>
                <w:rFonts w:cstheme="minorHAnsi"/>
                <w:sz w:val="20"/>
                <w:szCs w:val="20"/>
                <w:lang w:val="en-US"/>
              </w:rPr>
              <w:t xml:space="preserve"> awarded to the </w:t>
            </w:r>
            <w:r w:rsidR="00DB055F">
              <w:rPr>
                <w:rFonts w:cstheme="minorHAnsi"/>
                <w:sz w:val="20"/>
                <w:szCs w:val="20"/>
                <w:lang w:val="en-US"/>
              </w:rPr>
              <w:t>tender</w:t>
            </w:r>
            <w:r w:rsidR="00740FA1" w:rsidRPr="00740FA1">
              <w:rPr>
                <w:rFonts w:cstheme="minorHAnsi"/>
                <w:sz w:val="20"/>
                <w:szCs w:val="20"/>
                <w:lang w:val="en-US"/>
              </w:rPr>
              <w:t xml:space="preserve"> under consideration;</w:t>
            </w:r>
          </w:p>
          <w:bookmarkEnd w:id="1"/>
          <w:p w14:paraId="04CC2502" w14:textId="3BDBAB66" w:rsidR="00740FA1" w:rsidRPr="00740FA1" w:rsidRDefault="00740FA1" w:rsidP="00740FA1">
            <w:pPr>
              <w:spacing w:before="120" w:after="120"/>
              <w:rPr>
                <w:rFonts w:cstheme="minorHAnsi"/>
                <w:sz w:val="20"/>
                <w:szCs w:val="20"/>
                <w:lang w:val="en-US"/>
              </w:rPr>
            </w:pPr>
            <w:r w:rsidRPr="00740FA1">
              <w:rPr>
                <w:rFonts w:cstheme="minorHAnsi"/>
                <w:sz w:val="20"/>
                <w:szCs w:val="20"/>
                <w:lang w:val="en-US"/>
              </w:rPr>
              <w:t xml:space="preserve">The maximum number of </w:t>
            </w:r>
            <w:r w:rsidR="0061693E">
              <w:rPr>
                <w:rFonts w:cstheme="minorHAnsi"/>
                <w:sz w:val="20"/>
                <w:szCs w:val="20"/>
                <w:lang w:val="en-US"/>
              </w:rPr>
              <w:t>scores</w:t>
            </w:r>
            <w:r w:rsidRPr="00740FA1">
              <w:rPr>
                <w:rFonts w:cstheme="minorHAnsi"/>
                <w:sz w:val="20"/>
                <w:szCs w:val="20"/>
                <w:lang w:val="en-US"/>
              </w:rPr>
              <w:t xml:space="preserve"> that can be obtained is 100.</w:t>
            </w:r>
          </w:p>
          <w:p w14:paraId="26B478B2" w14:textId="77777777" w:rsidR="00740FA1" w:rsidRPr="00740FA1" w:rsidRDefault="00740FA1" w:rsidP="00740FA1">
            <w:pPr>
              <w:spacing w:before="120" w:after="120"/>
              <w:rPr>
                <w:rFonts w:cstheme="minorHAnsi"/>
                <w:sz w:val="20"/>
                <w:szCs w:val="20"/>
                <w:lang w:val="en-US"/>
              </w:rPr>
            </w:pPr>
            <w:r w:rsidRPr="00740FA1">
              <w:rPr>
                <w:rFonts w:cstheme="minorHAnsi"/>
                <w:sz w:val="20"/>
                <w:szCs w:val="20"/>
                <w:lang w:val="en-US"/>
              </w:rPr>
              <w:t>The score will be rounded up to two decimal places.</w:t>
            </w:r>
          </w:p>
          <w:p w14:paraId="74871CA1" w14:textId="03A7BDB7" w:rsidR="00740FA1" w:rsidRPr="00740FA1" w:rsidRDefault="00740FA1" w:rsidP="00740FA1">
            <w:pPr>
              <w:spacing w:before="120" w:after="120"/>
              <w:rPr>
                <w:rFonts w:cstheme="minorHAnsi"/>
                <w:sz w:val="20"/>
                <w:szCs w:val="20"/>
                <w:lang w:val="en-US"/>
              </w:rPr>
            </w:pPr>
            <w:r w:rsidRPr="00740FA1">
              <w:rPr>
                <w:rFonts w:cstheme="minorHAnsi"/>
                <w:sz w:val="20"/>
                <w:szCs w:val="20"/>
                <w:lang w:val="en-US"/>
              </w:rPr>
              <w:t xml:space="preserve">The most advantageous </w:t>
            </w:r>
            <w:r w:rsidR="0061693E">
              <w:rPr>
                <w:rFonts w:cstheme="minorHAnsi"/>
                <w:sz w:val="20"/>
                <w:szCs w:val="20"/>
                <w:lang w:val="en-US"/>
              </w:rPr>
              <w:t>tender</w:t>
            </w:r>
            <w:r w:rsidRPr="00740FA1">
              <w:rPr>
                <w:rFonts w:cstheme="minorHAnsi"/>
                <w:sz w:val="20"/>
                <w:szCs w:val="20"/>
                <w:lang w:val="en-US"/>
              </w:rPr>
              <w:t xml:space="preserve"> will be the one that is formally correct, meets all the conditions for participation in the procedure, is not subject to exclusion, and obtains the highest number of </w:t>
            </w:r>
            <w:r w:rsidR="0061693E">
              <w:rPr>
                <w:rFonts w:cstheme="minorHAnsi"/>
                <w:sz w:val="20"/>
                <w:szCs w:val="20"/>
                <w:lang w:val="en-US"/>
              </w:rPr>
              <w:t>scores</w:t>
            </w:r>
            <w:r w:rsidRPr="00740FA1">
              <w:rPr>
                <w:rFonts w:cstheme="minorHAnsi"/>
                <w:sz w:val="20"/>
                <w:szCs w:val="20"/>
                <w:lang w:val="en-US"/>
              </w:rPr>
              <w:t xml:space="preserve"> during the evaluation.</w:t>
            </w:r>
          </w:p>
          <w:p w14:paraId="7E622FC4" w14:textId="77777777" w:rsidR="00740FA1" w:rsidRPr="00740FA1" w:rsidRDefault="00740FA1" w:rsidP="00740FA1">
            <w:pPr>
              <w:spacing w:before="120" w:after="120"/>
              <w:rPr>
                <w:rFonts w:cstheme="minorHAnsi"/>
                <w:sz w:val="20"/>
                <w:szCs w:val="20"/>
                <w:lang w:val="en-US"/>
              </w:rPr>
            </w:pPr>
          </w:p>
          <w:p w14:paraId="68F72EDA" w14:textId="76713E72" w:rsidR="007320DE" w:rsidRPr="00740FA1" w:rsidRDefault="00740FA1" w:rsidP="00740FA1">
            <w:pPr>
              <w:spacing w:before="120" w:after="120"/>
              <w:rPr>
                <w:rFonts w:cstheme="minorHAnsi"/>
                <w:sz w:val="20"/>
                <w:szCs w:val="20"/>
                <w:lang w:val="en-US"/>
              </w:rPr>
            </w:pPr>
            <w:r w:rsidRPr="00740FA1">
              <w:rPr>
                <w:rFonts w:cstheme="minorHAnsi"/>
                <w:sz w:val="20"/>
                <w:szCs w:val="20"/>
                <w:lang w:val="en-US"/>
              </w:rPr>
              <w:t xml:space="preserve">After evaluating the </w:t>
            </w:r>
            <w:r w:rsidR="00DB055F">
              <w:rPr>
                <w:rFonts w:cstheme="minorHAnsi"/>
                <w:sz w:val="20"/>
                <w:szCs w:val="20"/>
                <w:lang w:val="en-US"/>
              </w:rPr>
              <w:t>tender</w:t>
            </w:r>
            <w:r w:rsidRPr="00740FA1">
              <w:rPr>
                <w:rFonts w:cstheme="minorHAnsi"/>
                <w:sz w:val="20"/>
                <w:szCs w:val="20"/>
                <w:lang w:val="en-US"/>
              </w:rPr>
              <w:t xml:space="preserve">s received, the </w:t>
            </w:r>
            <w:r w:rsidR="0061693E">
              <w:rPr>
                <w:rFonts w:cstheme="minorHAnsi"/>
                <w:sz w:val="20"/>
                <w:szCs w:val="20"/>
                <w:lang w:val="en-US"/>
              </w:rPr>
              <w:t>C</w:t>
            </w:r>
            <w:r w:rsidRPr="00740FA1">
              <w:rPr>
                <w:rFonts w:cstheme="minorHAnsi"/>
                <w:sz w:val="20"/>
                <w:szCs w:val="20"/>
                <w:lang w:val="en-US"/>
              </w:rPr>
              <w:t xml:space="preserve">ontracting </w:t>
            </w:r>
            <w:r w:rsidR="0061693E">
              <w:rPr>
                <w:rFonts w:cstheme="minorHAnsi"/>
                <w:sz w:val="20"/>
                <w:szCs w:val="20"/>
                <w:lang w:val="en-US"/>
              </w:rPr>
              <w:t>Entity</w:t>
            </w:r>
            <w:r w:rsidRPr="00740FA1">
              <w:rPr>
                <w:rFonts w:cstheme="minorHAnsi"/>
                <w:sz w:val="20"/>
                <w:szCs w:val="20"/>
                <w:lang w:val="en-US"/>
              </w:rPr>
              <w:t xml:space="preserve"> will select the most advantageous </w:t>
            </w:r>
            <w:r w:rsidR="00DB055F">
              <w:rPr>
                <w:rFonts w:cstheme="minorHAnsi"/>
                <w:sz w:val="20"/>
                <w:szCs w:val="20"/>
                <w:lang w:val="en-US"/>
              </w:rPr>
              <w:t>tender</w:t>
            </w:r>
            <w:r w:rsidRPr="00740FA1">
              <w:rPr>
                <w:rFonts w:cstheme="minorHAnsi"/>
                <w:sz w:val="20"/>
                <w:szCs w:val="20"/>
                <w:lang w:val="en-US"/>
              </w:rPr>
              <w:t>, which will be documented in the contract award procedure report.</w:t>
            </w:r>
          </w:p>
        </w:tc>
      </w:tr>
    </w:tbl>
    <w:p w14:paraId="466A2B8A" w14:textId="1A98BA04" w:rsidR="00DB131E" w:rsidRPr="00740FA1" w:rsidRDefault="00DB131E" w:rsidP="001A392C">
      <w:pPr>
        <w:spacing w:before="120" w:after="120" w:line="240" w:lineRule="auto"/>
        <w:rPr>
          <w:rFonts w:cstheme="minorHAnsi"/>
          <w:i/>
          <w:iCs/>
          <w:sz w:val="20"/>
          <w:szCs w:val="20"/>
          <w:lang w:val="en-US"/>
        </w:rPr>
      </w:pPr>
    </w:p>
    <w:tbl>
      <w:tblPr>
        <w:tblStyle w:val="Siatkatabelijasna"/>
        <w:tblW w:w="0" w:type="auto"/>
        <w:tblLook w:val="04A0" w:firstRow="1" w:lastRow="0" w:firstColumn="1" w:lastColumn="0" w:noHBand="0" w:noVBand="1"/>
      </w:tblPr>
      <w:tblGrid>
        <w:gridCol w:w="1838"/>
        <w:gridCol w:w="8618"/>
      </w:tblGrid>
      <w:tr w:rsidR="00DB131E" w:rsidRPr="00791240" w14:paraId="757B6851" w14:textId="77777777" w:rsidTr="00143174">
        <w:trPr>
          <w:trHeight w:val="340"/>
        </w:trPr>
        <w:tc>
          <w:tcPr>
            <w:tcW w:w="10456" w:type="dxa"/>
            <w:gridSpan w:val="2"/>
            <w:shd w:val="clear" w:color="auto" w:fill="D9D9D9" w:themeFill="background1" w:themeFillShade="D9"/>
          </w:tcPr>
          <w:p w14:paraId="16A5E629" w14:textId="19E35B30" w:rsidR="00DB131E" w:rsidRPr="006A0DB2" w:rsidRDefault="006A0DB2" w:rsidP="006A0DB2">
            <w:pPr>
              <w:spacing w:before="120" w:after="120"/>
              <w:jc w:val="center"/>
              <w:rPr>
                <w:rFonts w:cstheme="minorHAnsi"/>
                <w:b/>
                <w:bCs/>
                <w:sz w:val="20"/>
                <w:szCs w:val="20"/>
                <w:lang w:val="en-US"/>
              </w:rPr>
            </w:pPr>
            <w:r w:rsidRPr="006A0DB2">
              <w:rPr>
                <w:rFonts w:cstheme="minorHAnsi"/>
                <w:b/>
                <w:bCs/>
                <w:sz w:val="20"/>
                <w:szCs w:val="20"/>
                <w:lang w:val="en-US"/>
              </w:rPr>
              <w:t xml:space="preserve">PREPARATION AND EVALUATION OF </w:t>
            </w:r>
            <w:r w:rsidR="00DB055F">
              <w:rPr>
                <w:rFonts w:cstheme="minorHAnsi"/>
                <w:b/>
                <w:bCs/>
                <w:sz w:val="20"/>
                <w:szCs w:val="20"/>
                <w:lang w:val="en-US"/>
              </w:rPr>
              <w:t>TENDER</w:t>
            </w:r>
            <w:r w:rsidRPr="006A0DB2">
              <w:rPr>
                <w:rFonts w:cstheme="minorHAnsi"/>
                <w:b/>
                <w:bCs/>
                <w:sz w:val="20"/>
                <w:szCs w:val="20"/>
                <w:lang w:val="en-US"/>
              </w:rPr>
              <w:t>S</w:t>
            </w:r>
          </w:p>
        </w:tc>
      </w:tr>
      <w:tr w:rsidR="00DB131E" w:rsidRPr="00791240" w14:paraId="339D98BB" w14:textId="77777777" w:rsidTr="007859B3">
        <w:trPr>
          <w:trHeight w:val="340"/>
        </w:trPr>
        <w:tc>
          <w:tcPr>
            <w:tcW w:w="1838" w:type="dxa"/>
          </w:tcPr>
          <w:p w14:paraId="1A5DD8D3" w14:textId="2733F5DF" w:rsidR="00DB131E" w:rsidRPr="00451D5A" w:rsidRDefault="00E458C3" w:rsidP="00143174">
            <w:pPr>
              <w:spacing w:before="120" w:after="120"/>
              <w:rPr>
                <w:rFonts w:cstheme="minorHAnsi"/>
                <w:b/>
                <w:bCs/>
                <w:sz w:val="20"/>
                <w:szCs w:val="20"/>
                <w:lang w:val="en-US"/>
              </w:rPr>
            </w:pPr>
            <w:r w:rsidRPr="00451D5A">
              <w:rPr>
                <w:rFonts w:cstheme="minorHAnsi"/>
                <w:b/>
                <w:bCs/>
                <w:sz w:val="20"/>
                <w:szCs w:val="20"/>
                <w:lang w:val="en-US"/>
              </w:rPr>
              <w:t>How to prepare a tender</w:t>
            </w:r>
          </w:p>
        </w:tc>
        <w:tc>
          <w:tcPr>
            <w:tcW w:w="8618" w:type="dxa"/>
          </w:tcPr>
          <w:p w14:paraId="4501140B" w14:textId="4080EB01"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w:t>
            </w:r>
            <w:r w:rsidR="00DB055F">
              <w:rPr>
                <w:rFonts w:cstheme="minorHAnsi"/>
                <w:color w:val="000000"/>
                <w:sz w:val="20"/>
                <w:szCs w:val="20"/>
                <w:lang w:val="en-US"/>
              </w:rPr>
              <w:t>tender</w:t>
            </w:r>
            <w:r w:rsidRPr="006A0DB2">
              <w:rPr>
                <w:rFonts w:cstheme="minorHAnsi"/>
                <w:color w:val="000000"/>
                <w:sz w:val="20"/>
                <w:szCs w:val="20"/>
                <w:lang w:val="en-US"/>
              </w:rPr>
              <w:t xml:space="preserve"> submitted by the </w:t>
            </w:r>
            <w:r w:rsidR="00DB055F">
              <w:rPr>
                <w:rFonts w:cstheme="minorHAnsi"/>
                <w:color w:val="000000"/>
                <w:sz w:val="20"/>
                <w:szCs w:val="20"/>
                <w:lang w:val="en-US"/>
              </w:rPr>
              <w:t>Tender</w:t>
            </w:r>
            <w:r w:rsidRPr="006A0DB2">
              <w:rPr>
                <w:rFonts w:cstheme="minorHAnsi"/>
                <w:color w:val="000000"/>
                <w:sz w:val="20"/>
                <w:szCs w:val="20"/>
                <w:lang w:val="en-US"/>
              </w:rPr>
              <w:t>er sh</w:t>
            </w:r>
            <w:r w:rsidR="00451D5A">
              <w:rPr>
                <w:rFonts w:cstheme="minorHAnsi"/>
                <w:color w:val="000000"/>
                <w:sz w:val="20"/>
                <w:szCs w:val="20"/>
                <w:lang w:val="en-US"/>
              </w:rPr>
              <w:t xml:space="preserve">all </w:t>
            </w:r>
            <w:r w:rsidRPr="006A0DB2">
              <w:rPr>
                <w:rFonts w:cstheme="minorHAnsi"/>
                <w:color w:val="000000"/>
                <w:sz w:val="20"/>
                <w:szCs w:val="20"/>
                <w:lang w:val="en-US"/>
              </w:rPr>
              <w:t xml:space="preserve">be prepared on the form constituting Appendix </w:t>
            </w:r>
            <w:r w:rsidR="00451D5A">
              <w:rPr>
                <w:rFonts w:cstheme="minorHAnsi"/>
                <w:color w:val="000000"/>
                <w:sz w:val="20"/>
                <w:szCs w:val="20"/>
                <w:lang w:val="en-US"/>
              </w:rPr>
              <w:t>1</w:t>
            </w:r>
            <w:r w:rsidRPr="006A0DB2">
              <w:rPr>
                <w:rFonts w:cstheme="minorHAnsi"/>
                <w:color w:val="000000"/>
                <w:sz w:val="20"/>
                <w:szCs w:val="20"/>
                <w:lang w:val="en-US"/>
              </w:rPr>
              <w:t xml:space="preserve"> to the Request for Proposal</w:t>
            </w:r>
            <w:r w:rsidRPr="00451D5A">
              <w:rPr>
                <w:rFonts w:cstheme="minorHAnsi"/>
                <w:color w:val="000000"/>
                <w:sz w:val="20"/>
                <w:szCs w:val="20"/>
                <w:lang w:val="en-US"/>
              </w:rPr>
              <w:t>, “</w:t>
            </w:r>
            <w:r w:rsidR="00451D5A" w:rsidRPr="00451D5A">
              <w:rPr>
                <w:rFonts w:cstheme="minorHAnsi"/>
                <w:color w:val="000000"/>
                <w:sz w:val="20"/>
                <w:szCs w:val="20"/>
                <w:lang w:val="en-US"/>
              </w:rPr>
              <w:t>Tender</w:t>
            </w:r>
            <w:r w:rsidRPr="00451D5A">
              <w:rPr>
                <w:rFonts w:cstheme="minorHAnsi"/>
                <w:color w:val="000000"/>
                <w:sz w:val="20"/>
                <w:szCs w:val="20"/>
                <w:lang w:val="en-US"/>
              </w:rPr>
              <w:t xml:space="preserve"> Form.”</w:t>
            </w:r>
          </w:p>
          <w:p w14:paraId="556ACA6E" w14:textId="51A88B64"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w:t>
            </w:r>
            <w:r w:rsidR="00747BE9">
              <w:rPr>
                <w:rFonts w:cstheme="minorHAnsi"/>
                <w:color w:val="000000"/>
                <w:sz w:val="20"/>
                <w:szCs w:val="20"/>
                <w:lang w:val="en-US"/>
              </w:rPr>
              <w:t>appendixes</w:t>
            </w:r>
            <w:r w:rsidRPr="006A0DB2">
              <w:rPr>
                <w:rFonts w:cstheme="minorHAnsi"/>
                <w:color w:val="000000"/>
                <w:sz w:val="20"/>
                <w:szCs w:val="20"/>
                <w:lang w:val="en-US"/>
              </w:rPr>
              <w:t xml:space="preserve"> listed in the section “List of documents/statements” required from the </w:t>
            </w:r>
            <w:r w:rsidR="00425FD9">
              <w:rPr>
                <w:rFonts w:cstheme="minorHAnsi"/>
                <w:color w:val="000000"/>
                <w:sz w:val="20"/>
                <w:szCs w:val="20"/>
                <w:lang w:val="en-US"/>
              </w:rPr>
              <w:t xml:space="preserve">Economic </w:t>
            </w:r>
            <w:r w:rsidR="00747BE9">
              <w:rPr>
                <w:rFonts w:cstheme="minorHAnsi"/>
                <w:color w:val="000000"/>
                <w:sz w:val="20"/>
                <w:szCs w:val="20"/>
                <w:lang w:val="en-US"/>
              </w:rPr>
              <w:t>O</w:t>
            </w:r>
            <w:r w:rsidR="00425FD9">
              <w:rPr>
                <w:rFonts w:cstheme="minorHAnsi"/>
                <w:color w:val="000000"/>
                <w:sz w:val="20"/>
                <w:szCs w:val="20"/>
                <w:lang w:val="en-US"/>
              </w:rPr>
              <w:t>perator</w:t>
            </w:r>
            <w:r w:rsidRPr="006A0DB2">
              <w:rPr>
                <w:rFonts w:cstheme="minorHAnsi"/>
                <w:color w:val="000000"/>
                <w:sz w:val="20"/>
                <w:szCs w:val="20"/>
                <w:lang w:val="en-US"/>
              </w:rPr>
              <w:t xml:space="preserve">, which the </w:t>
            </w:r>
            <w:r w:rsidR="00DB055F">
              <w:rPr>
                <w:rFonts w:cstheme="minorHAnsi"/>
                <w:color w:val="000000"/>
                <w:sz w:val="20"/>
                <w:szCs w:val="20"/>
                <w:lang w:val="en-US"/>
              </w:rPr>
              <w:t>Tender</w:t>
            </w:r>
            <w:r w:rsidRPr="006A0DB2">
              <w:rPr>
                <w:rFonts w:cstheme="minorHAnsi"/>
                <w:color w:val="000000"/>
                <w:sz w:val="20"/>
                <w:szCs w:val="20"/>
                <w:lang w:val="en-US"/>
              </w:rPr>
              <w:t xml:space="preserve">er should attach to the </w:t>
            </w:r>
            <w:r w:rsidR="00747BE9">
              <w:rPr>
                <w:rFonts w:cstheme="minorHAnsi"/>
                <w:color w:val="000000"/>
                <w:sz w:val="20"/>
                <w:szCs w:val="20"/>
                <w:lang w:val="en-US"/>
              </w:rPr>
              <w:t>tender</w:t>
            </w:r>
            <w:r w:rsidRPr="006A0DB2">
              <w:rPr>
                <w:rFonts w:cstheme="minorHAnsi"/>
                <w:color w:val="000000"/>
                <w:sz w:val="20"/>
                <w:szCs w:val="20"/>
                <w:lang w:val="en-US"/>
              </w:rPr>
              <w:t xml:space="preserve">, are an integral part of the </w:t>
            </w:r>
            <w:r w:rsidR="00747BE9">
              <w:rPr>
                <w:rFonts w:cstheme="minorHAnsi"/>
                <w:color w:val="000000"/>
                <w:sz w:val="20"/>
                <w:szCs w:val="20"/>
                <w:lang w:val="en-US"/>
              </w:rPr>
              <w:t>tender</w:t>
            </w:r>
            <w:r w:rsidRPr="006A0DB2">
              <w:rPr>
                <w:rFonts w:cstheme="minorHAnsi"/>
                <w:color w:val="000000"/>
                <w:sz w:val="20"/>
                <w:szCs w:val="20"/>
                <w:lang w:val="en-US"/>
              </w:rPr>
              <w:t>.</w:t>
            </w:r>
          </w:p>
          <w:p w14:paraId="7CE4AF08" w14:textId="6AA60BE6"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content of the submitted </w:t>
            </w:r>
            <w:r w:rsidR="00DB055F">
              <w:rPr>
                <w:rFonts w:cstheme="minorHAnsi"/>
                <w:color w:val="000000"/>
                <w:sz w:val="20"/>
                <w:szCs w:val="20"/>
                <w:lang w:val="en-US"/>
              </w:rPr>
              <w:t>tender</w:t>
            </w:r>
            <w:r>
              <w:rPr>
                <w:rFonts w:cstheme="minorHAnsi"/>
                <w:color w:val="000000"/>
                <w:sz w:val="20"/>
                <w:szCs w:val="20"/>
                <w:lang w:val="en-US"/>
              </w:rPr>
              <w:t xml:space="preserve"> </w:t>
            </w:r>
            <w:r w:rsidR="00747BE9">
              <w:rPr>
                <w:rFonts w:cstheme="minorHAnsi"/>
                <w:color w:val="000000"/>
                <w:sz w:val="20"/>
                <w:szCs w:val="20"/>
                <w:lang w:val="en-US"/>
              </w:rPr>
              <w:t>shall</w:t>
            </w:r>
            <w:r w:rsidRPr="006A0DB2">
              <w:rPr>
                <w:rFonts w:cstheme="minorHAnsi"/>
                <w:color w:val="000000"/>
                <w:sz w:val="20"/>
                <w:szCs w:val="20"/>
                <w:lang w:val="en-US"/>
              </w:rPr>
              <w:t xml:space="preserve"> correspond to the content of the Request for </w:t>
            </w:r>
            <w:r w:rsidR="00747BE9">
              <w:rPr>
                <w:rFonts w:cstheme="minorHAnsi"/>
                <w:color w:val="000000"/>
                <w:sz w:val="20"/>
                <w:szCs w:val="20"/>
                <w:lang w:val="en-US"/>
              </w:rPr>
              <w:t>Proposal</w:t>
            </w:r>
            <w:r w:rsidRPr="006A0DB2">
              <w:rPr>
                <w:rFonts w:cstheme="minorHAnsi"/>
                <w:color w:val="000000"/>
                <w:sz w:val="20"/>
                <w:szCs w:val="20"/>
                <w:lang w:val="en-US"/>
              </w:rPr>
              <w:t xml:space="preserve">. The </w:t>
            </w:r>
            <w:r w:rsidR="005D7530">
              <w:rPr>
                <w:rFonts w:cstheme="minorHAnsi"/>
                <w:color w:val="000000"/>
                <w:sz w:val="20"/>
                <w:szCs w:val="20"/>
                <w:lang w:val="en-US"/>
              </w:rPr>
              <w:t xml:space="preserve">Contracting </w:t>
            </w:r>
            <w:r w:rsidR="00747BE9">
              <w:rPr>
                <w:rFonts w:cstheme="minorHAnsi"/>
                <w:color w:val="000000"/>
                <w:sz w:val="20"/>
                <w:szCs w:val="20"/>
                <w:lang w:val="en-US"/>
              </w:rPr>
              <w:t>E</w:t>
            </w:r>
            <w:r w:rsidR="005D7530">
              <w:rPr>
                <w:rFonts w:cstheme="minorHAnsi"/>
                <w:color w:val="000000"/>
                <w:sz w:val="20"/>
                <w:szCs w:val="20"/>
                <w:lang w:val="en-US"/>
              </w:rPr>
              <w:t>ntity</w:t>
            </w:r>
            <w:r w:rsidRPr="006A0DB2">
              <w:rPr>
                <w:rFonts w:cstheme="minorHAnsi"/>
                <w:color w:val="000000"/>
                <w:sz w:val="20"/>
                <w:szCs w:val="20"/>
                <w:lang w:val="en-US"/>
              </w:rPr>
              <w:t xml:space="preserve"> recommends the use of the form templates developed by the </w:t>
            </w:r>
            <w:r w:rsidR="005D7530">
              <w:rPr>
                <w:rFonts w:cstheme="minorHAnsi"/>
                <w:color w:val="000000"/>
                <w:sz w:val="20"/>
                <w:szCs w:val="20"/>
                <w:lang w:val="en-US"/>
              </w:rPr>
              <w:t xml:space="preserve">Contracting </w:t>
            </w:r>
            <w:r w:rsidR="00747BE9">
              <w:rPr>
                <w:rFonts w:cstheme="minorHAnsi"/>
                <w:color w:val="000000"/>
                <w:sz w:val="20"/>
                <w:szCs w:val="20"/>
                <w:lang w:val="en-US"/>
              </w:rPr>
              <w:t>E</w:t>
            </w:r>
            <w:r w:rsidR="005D7530">
              <w:rPr>
                <w:rFonts w:cstheme="minorHAnsi"/>
                <w:color w:val="000000"/>
                <w:sz w:val="20"/>
                <w:szCs w:val="20"/>
                <w:lang w:val="en-US"/>
              </w:rPr>
              <w:t>ntity</w:t>
            </w:r>
            <w:r w:rsidRPr="006A0DB2">
              <w:rPr>
                <w:rFonts w:cstheme="minorHAnsi"/>
                <w:color w:val="000000"/>
                <w:sz w:val="20"/>
                <w:szCs w:val="20"/>
                <w:lang w:val="en-US"/>
              </w:rPr>
              <w:t xml:space="preserve"> and attached to this Request for </w:t>
            </w:r>
            <w:r w:rsidR="00747BE9">
              <w:rPr>
                <w:rFonts w:cstheme="minorHAnsi"/>
                <w:color w:val="000000"/>
                <w:sz w:val="20"/>
                <w:szCs w:val="20"/>
                <w:lang w:val="en-US"/>
              </w:rPr>
              <w:t>Proposal</w:t>
            </w:r>
            <w:r w:rsidRPr="006A0DB2">
              <w:rPr>
                <w:rFonts w:cstheme="minorHAnsi"/>
                <w:color w:val="000000"/>
                <w:sz w:val="20"/>
                <w:szCs w:val="20"/>
                <w:lang w:val="en-US"/>
              </w:rPr>
              <w:t xml:space="preserve">. The </w:t>
            </w:r>
            <w:r w:rsidR="00DB055F">
              <w:rPr>
                <w:rFonts w:cstheme="minorHAnsi"/>
                <w:color w:val="000000"/>
                <w:sz w:val="20"/>
                <w:szCs w:val="20"/>
                <w:lang w:val="en-US"/>
              </w:rPr>
              <w:t>Tender</w:t>
            </w:r>
            <w:r w:rsidRPr="006A0DB2">
              <w:rPr>
                <w:rFonts w:cstheme="minorHAnsi"/>
                <w:color w:val="000000"/>
                <w:sz w:val="20"/>
                <w:szCs w:val="20"/>
                <w:lang w:val="en-US"/>
              </w:rPr>
              <w:t xml:space="preserve">er may submit its own attachments to the </w:t>
            </w:r>
            <w:r w:rsidR="00747BE9">
              <w:rPr>
                <w:rFonts w:cstheme="minorHAnsi"/>
                <w:color w:val="000000"/>
                <w:sz w:val="20"/>
                <w:szCs w:val="20"/>
                <w:lang w:val="en-US"/>
              </w:rPr>
              <w:t>tender</w:t>
            </w:r>
            <w:r w:rsidRPr="006A0DB2">
              <w:rPr>
                <w:rFonts w:cstheme="minorHAnsi"/>
                <w:color w:val="000000"/>
                <w:sz w:val="20"/>
                <w:szCs w:val="20"/>
                <w:lang w:val="en-US"/>
              </w:rPr>
              <w:t xml:space="preserve">, provided that their content is consistent with the forms developed by the </w:t>
            </w:r>
            <w:r w:rsidR="005D7530">
              <w:rPr>
                <w:rFonts w:cstheme="minorHAnsi"/>
                <w:color w:val="000000"/>
                <w:sz w:val="20"/>
                <w:szCs w:val="20"/>
                <w:lang w:val="en-US"/>
              </w:rPr>
              <w:t xml:space="preserve">Contracting </w:t>
            </w:r>
            <w:r w:rsidR="00747BE9">
              <w:rPr>
                <w:rFonts w:cstheme="minorHAnsi"/>
                <w:color w:val="000000"/>
                <w:sz w:val="20"/>
                <w:szCs w:val="20"/>
                <w:lang w:val="en-US"/>
              </w:rPr>
              <w:t>E</w:t>
            </w:r>
            <w:r w:rsidR="005D7530">
              <w:rPr>
                <w:rFonts w:cstheme="minorHAnsi"/>
                <w:color w:val="000000"/>
                <w:sz w:val="20"/>
                <w:szCs w:val="20"/>
                <w:lang w:val="en-US"/>
              </w:rPr>
              <w:t>ntity</w:t>
            </w:r>
            <w:r w:rsidRPr="006A0DB2">
              <w:rPr>
                <w:rFonts w:cstheme="minorHAnsi"/>
                <w:color w:val="000000"/>
                <w:sz w:val="20"/>
                <w:szCs w:val="20"/>
                <w:lang w:val="en-US"/>
              </w:rPr>
              <w:t>.</w:t>
            </w:r>
          </w:p>
          <w:p w14:paraId="7793E906" w14:textId="20D4FE73" w:rsidR="003F5C30" w:rsidRPr="006A0DB2" w:rsidRDefault="006A0DB2" w:rsidP="006A0DB2">
            <w:pPr>
              <w:pStyle w:val="Akapitzlist"/>
              <w:numPr>
                <w:ilvl w:val="0"/>
                <w:numId w:val="5"/>
              </w:numPr>
              <w:spacing w:before="120" w:after="120"/>
              <w:contextualSpacing w:val="0"/>
              <w:rPr>
                <w:rFonts w:cstheme="minorHAnsi"/>
                <w:color w:val="000000"/>
                <w:sz w:val="20"/>
                <w:szCs w:val="20"/>
                <w:lang w:val="en-US"/>
              </w:rPr>
            </w:pPr>
            <w:r w:rsidRPr="006A0DB2">
              <w:rPr>
                <w:rFonts w:cstheme="minorHAnsi"/>
                <w:color w:val="000000"/>
                <w:sz w:val="20"/>
                <w:szCs w:val="20"/>
                <w:lang w:val="en-US"/>
              </w:rPr>
              <w:t xml:space="preserve">If the </w:t>
            </w:r>
            <w:r w:rsidR="00747BE9">
              <w:rPr>
                <w:rFonts w:cstheme="minorHAnsi"/>
                <w:color w:val="000000"/>
                <w:sz w:val="20"/>
                <w:szCs w:val="20"/>
                <w:lang w:val="en-US"/>
              </w:rPr>
              <w:t>tender</w:t>
            </w:r>
            <w:r w:rsidRPr="006A0DB2">
              <w:rPr>
                <w:rFonts w:cstheme="minorHAnsi"/>
                <w:color w:val="000000"/>
                <w:sz w:val="20"/>
                <w:szCs w:val="20"/>
                <w:lang w:val="en-US"/>
              </w:rPr>
              <w:t xml:space="preserve"> and/or a</w:t>
            </w:r>
            <w:r w:rsidR="00747BE9">
              <w:rPr>
                <w:rFonts w:cstheme="minorHAnsi"/>
                <w:color w:val="000000"/>
                <w:sz w:val="20"/>
                <w:szCs w:val="20"/>
                <w:lang w:val="en-US"/>
              </w:rPr>
              <w:t>ppendixes</w:t>
            </w:r>
            <w:r w:rsidRPr="006A0DB2">
              <w:rPr>
                <w:rFonts w:cstheme="minorHAnsi"/>
                <w:color w:val="000000"/>
                <w:sz w:val="20"/>
                <w:szCs w:val="20"/>
                <w:lang w:val="en-US"/>
              </w:rPr>
              <w:t xml:space="preserve"> to the </w:t>
            </w:r>
            <w:r w:rsidR="00747BE9">
              <w:rPr>
                <w:rFonts w:cstheme="minorHAnsi"/>
                <w:color w:val="000000"/>
                <w:sz w:val="20"/>
                <w:szCs w:val="20"/>
                <w:lang w:val="en-US"/>
              </w:rPr>
              <w:t>tender</w:t>
            </w:r>
            <w:r w:rsidRPr="006A0DB2">
              <w:rPr>
                <w:rFonts w:cstheme="minorHAnsi"/>
                <w:color w:val="000000"/>
                <w:sz w:val="20"/>
                <w:szCs w:val="20"/>
                <w:lang w:val="en-US"/>
              </w:rPr>
              <w:t xml:space="preserve"> are signed on behalf of the </w:t>
            </w:r>
            <w:r w:rsidR="00DB055F">
              <w:rPr>
                <w:rFonts w:cstheme="minorHAnsi"/>
                <w:color w:val="000000"/>
                <w:sz w:val="20"/>
                <w:szCs w:val="20"/>
                <w:lang w:val="en-US"/>
              </w:rPr>
              <w:t>Tender</w:t>
            </w:r>
            <w:r w:rsidRPr="006A0DB2">
              <w:rPr>
                <w:rFonts w:cstheme="minorHAnsi"/>
                <w:color w:val="000000"/>
                <w:sz w:val="20"/>
                <w:szCs w:val="20"/>
                <w:lang w:val="en-US"/>
              </w:rPr>
              <w:t xml:space="preserve">er by a representative (a person not authorized to perform such activities in the </w:t>
            </w:r>
            <w:r w:rsidR="00DB055F">
              <w:rPr>
                <w:rFonts w:cstheme="minorHAnsi"/>
                <w:color w:val="000000"/>
                <w:sz w:val="20"/>
                <w:szCs w:val="20"/>
                <w:lang w:val="en-US"/>
              </w:rPr>
              <w:t>Tender</w:t>
            </w:r>
            <w:r w:rsidRPr="006A0DB2">
              <w:rPr>
                <w:rFonts w:cstheme="minorHAnsi"/>
                <w:color w:val="000000"/>
                <w:sz w:val="20"/>
                <w:szCs w:val="20"/>
                <w:lang w:val="en-US"/>
              </w:rPr>
              <w:t xml:space="preserve">er's registration documents), a relevant power of attorney </w:t>
            </w:r>
            <w:r w:rsidR="00747BE9">
              <w:rPr>
                <w:rFonts w:cstheme="minorHAnsi"/>
                <w:color w:val="000000"/>
                <w:sz w:val="20"/>
                <w:szCs w:val="20"/>
                <w:lang w:val="en-US"/>
              </w:rPr>
              <w:t xml:space="preserve">shall </w:t>
            </w:r>
            <w:r w:rsidRPr="006A0DB2">
              <w:rPr>
                <w:rFonts w:cstheme="minorHAnsi"/>
                <w:color w:val="000000"/>
                <w:sz w:val="20"/>
                <w:szCs w:val="20"/>
                <w:lang w:val="en-US"/>
              </w:rPr>
              <w:t xml:space="preserve">be attached to the </w:t>
            </w:r>
            <w:r w:rsidR="00747BE9">
              <w:rPr>
                <w:rFonts w:cstheme="minorHAnsi"/>
                <w:color w:val="000000"/>
                <w:sz w:val="20"/>
                <w:szCs w:val="20"/>
                <w:lang w:val="en-US"/>
              </w:rPr>
              <w:t>tender</w:t>
            </w:r>
            <w:r w:rsidRPr="006A0DB2">
              <w:rPr>
                <w:rFonts w:cstheme="minorHAnsi"/>
                <w:color w:val="000000"/>
                <w:sz w:val="20"/>
                <w:szCs w:val="20"/>
                <w:lang w:val="en-US"/>
              </w:rPr>
              <w:t>.</w:t>
            </w:r>
          </w:p>
          <w:p w14:paraId="4A9F2519" w14:textId="30F8BBC8" w:rsidR="006A0DB2" w:rsidRPr="006A0DB2" w:rsidRDefault="006A0DB2" w:rsidP="006A0DB2">
            <w:pPr>
              <w:pStyle w:val="Akapitzlist"/>
              <w:numPr>
                <w:ilvl w:val="0"/>
                <w:numId w:val="5"/>
              </w:numPr>
              <w:spacing w:before="120" w:after="120"/>
              <w:contextualSpacing w:val="0"/>
              <w:rPr>
                <w:rFonts w:cstheme="minorHAnsi"/>
                <w:b/>
                <w:bCs/>
                <w:color w:val="000000"/>
                <w:sz w:val="20"/>
                <w:szCs w:val="20"/>
                <w:lang w:val="en-US"/>
              </w:rPr>
            </w:pPr>
            <w:r w:rsidRPr="006A0DB2">
              <w:rPr>
                <w:rFonts w:cstheme="minorHAnsi"/>
                <w:b/>
                <w:bCs/>
                <w:color w:val="000000"/>
                <w:sz w:val="20"/>
                <w:szCs w:val="20"/>
                <w:lang w:val="en-US"/>
              </w:rPr>
              <w:t xml:space="preserve">The </w:t>
            </w:r>
            <w:r w:rsidR="005D7530">
              <w:rPr>
                <w:rFonts w:cstheme="minorHAnsi"/>
                <w:b/>
                <w:bCs/>
                <w:color w:val="000000"/>
                <w:sz w:val="20"/>
                <w:szCs w:val="20"/>
                <w:lang w:val="en-US"/>
              </w:rPr>
              <w:t xml:space="preserve">Contracting </w:t>
            </w:r>
            <w:r w:rsidR="00747BE9">
              <w:rPr>
                <w:rFonts w:cstheme="minorHAnsi"/>
                <w:b/>
                <w:bCs/>
                <w:color w:val="000000"/>
                <w:sz w:val="20"/>
                <w:szCs w:val="20"/>
                <w:lang w:val="en-US"/>
              </w:rPr>
              <w:t>E</w:t>
            </w:r>
            <w:r w:rsidR="005D7530">
              <w:rPr>
                <w:rFonts w:cstheme="minorHAnsi"/>
                <w:b/>
                <w:bCs/>
                <w:color w:val="000000"/>
                <w:sz w:val="20"/>
                <w:szCs w:val="20"/>
                <w:lang w:val="en-US"/>
              </w:rPr>
              <w:t>ntity</w:t>
            </w:r>
            <w:r w:rsidRPr="006A0DB2">
              <w:rPr>
                <w:rFonts w:cstheme="minorHAnsi"/>
                <w:b/>
                <w:bCs/>
                <w:color w:val="000000"/>
                <w:sz w:val="20"/>
                <w:szCs w:val="20"/>
                <w:lang w:val="en-US"/>
              </w:rPr>
              <w:t xml:space="preserve"> </w:t>
            </w:r>
            <w:r w:rsidR="00747BE9">
              <w:rPr>
                <w:rFonts w:cstheme="minorHAnsi"/>
                <w:b/>
                <w:bCs/>
                <w:color w:val="000000"/>
                <w:sz w:val="20"/>
                <w:szCs w:val="20"/>
                <w:lang w:val="en-US"/>
              </w:rPr>
              <w:t>shall</w:t>
            </w:r>
            <w:r w:rsidRPr="006A0DB2">
              <w:rPr>
                <w:rFonts w:cstheme="minorHAnsi"/>
                <w:b/>
                <w:bCs/>
                <w:color w:val="000000"/>
                <w:sz w:val="20"/>
                <w:szCs w:val="20"/>
                <w:lang w:val="en-US"/>
              </w:rPr>
              <w:t xml:space="preserve"> not allow partial or variant </w:t>
            </w:r>
            <w:r w:rsidR="00DB055F">
              <w:rPr>
                <w:rFonts w:cstheme="minorHAnsi"/>
                <w:b/>
                <w:bCs/>
                <w:color w:val="000000"/>
                <w:sz w:val="20"/>
                <w:szCs w:val="20"/>
                <w:lang w:val="en-US"/>
              </w:rPr>
              <w:t>tender</w:t>
            </w:r>
            <w:r w:rsidRPr="006A0DB2">
              <w:rPr>
                <w:rFonts w:cstheme="minorHAnsi"/>
                <w:b/>
                <w:bCs/>
                <w:color w:val="000000"/>
                <w:sz w:val="20"/>
                <w:szCs w:val="20"/>
                <w:lang w:val="en-US"/>
              </w:rPr>
              <w:t>s.</w:t>
            </w:r>
          </w:p>
          <w:p w14:paraId="565F18C1" w14:textId="7EDCAFDC"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lastRenderedPageBreak/>
              <w:t xml:space="preserve">During the examination and evaluation of </w:t>
            </w:r>
            <w:r w:rsidR="00DB055F">
              <w:rPr>
                <w:rFonts w:cstheme="minorHAnsi"/>
                <w:color w:val="000000"/>
                <w:sz w:val="20"/>
                <w:szCs w:val="20"/>
                <w:lang w:val="en-US"/>
              </w:rPr>
              <w:t>tender</w:t>
            </w:r>
            <w:r w:rsidRPr="006A0DB2">
              <w:rPr>
                <w:rFonts w:cstheme="minorHAnsi"/>
                <w:color w:val="000000"/>
                <w:sz w:val="20"/>
                <w:szCs w:val="20"/>
                <w:lang w:val="en-US"/>
              </w:rPr>
              <w:t xml:space="preserve">s, the </w:t>
            </w:r>
            <w:r w:rsidR="005D7530">
              <w:rPr>
                <w:rFonts w:cstheme="minorHAnsi"/>
                <w:color w:val="000000"/>
                <w:sz w:val="20"/>
                <w:szCs w:val="20"/>
                <w:lang w:val="en-US"/>
              </w:rPr>
              <w:t xml:space="preserve">Contracting </w:t>
            </w:r>
            <w:r w:rsidR="00E73802">
              <w:rPr>
                <w:rFonts w:cstheme="minorHAnsi"/>
                <w:color w:val="000000"/>
                <w:sz w:val="20"/>
                <w:szCs w:val="20"/>
                <w:lang w:val="en-US"/>
              </w:rPr>
              <w:t>E</w:t>
            </w:r>
            <w:r w:rsidR="005D7530">
              <w:rPr>
                <w:rFonts w:cstheme="minorHAnsi"/>
                <w:color w:val="000000"/>
                <w:sz w:val="20"/>
                <w:szCs w:val="20"/>
                <w:lang w:val="en-US"/>
              </w:rPr>
              <w:t>ntity</w:t>
            </w:r>
            <w:r w:rsidRPr="006A0DB2">
              <w:rPr>
                <w:rFonts w:cstheme="minorHAnsi"/>
                <w:color w:val="000000"/>
                <w:sz w:val="20"/>
                <w:szCs w:val="20"/>
                <w:lang w:val="en-US"/>
              </w:rPr>
              <w:t xml:space="preserve"> may request the </w:t>
            </w:r>
            <w:r w:rsidR="00DB055F">
              <w:rPr>
                <w:rFonts w:cstheme="minorHAnsi"/>
                <w:color w:val="000000"/>
                <w:sz w:val="20"/>
                <w:szCs w:val="20"/>
                <w:lang w:val="en-US"/>
              </w:rPr>
              <w:t>Tender</w:t>
            </w:r>
            <w:r w:rsidRPr="006A0DB2">
              <w:rPr>
                <w:rFonts w:cstheme="minorHAnsi"/>
                <w:color w:val="000000"/>
                <w:sz w:val="20"/>
                <w:szCs w:val="20"/>
                <w:lang w:val="en-US"/>
              </w:rPr>
              <w:t xml:space="preserve">ers to clarify the content of their </w:t>
            </w:r>
            <w:r w:rsidR="00DB055F">
              <w:rPr>
                <w:rFonts w:cstheme="minorHAnsi"/>
                <w:color w:val="000000"/>
                <w:sz w:val="20"/>
                <w:szCs w:val="20"/>
                <w:lang w:val="en-US"/>
              </w:rPr>
              <w:t>tender</w:t>
            </w:r>
            <w:r w:rsidRPr="006A0DB2">
              <w:rPr>
                <w:rFonts w:cstheme="minorHAnsi"/>
                <w:color w:val="000000"/>
                <w:sz w:val="20"/>
                <w:szCs w:val="20"/>
                <w:lang w:val="en-US"/>
              </w:rPr>
              <w:t xml:space="preserve">s, including details of the </w:t>
            </w:r>
            <w:r w:rsidR="00DB055F">
              <w:rPr>
                <w:rFonts w:cstheme="minorHAnsi"/>
                <w:color w:val="000000"/>
                <w:sz w:val="20"/>
                <w:szCs w:val="20"/>
                <w:lang w:val="en-US"/>
              </w:rPr>
              <w:t>tender</w:t>
            </w:r>
            <w:r w:rsidRPr="006A0DB2">
              <w:rPr>
                <w:rFonts w:cstheme="minorHAnsi"/>
                <w:color w:val="000000"/>
                <w:sz w:val="20"/>
                <w:szCs w:val="20"/>
                <w:lang w:val="en-US"/>
              </w:rPr>
              <w:t xml:space="preserve"> price calculation.</w:t>
            </w:r>
          </w:p>
          <w:p w14:paraId="19459ACD" w14:textId="73537FBB"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w:t>
            </w:r>
            <w:r w:rsidR="00DB055F">
              <w:rPr>
                <w:rFonts w:cstheme="minorHAnsi"/>
                <w:color w:val="000000"/>
                <w:sz w:val="20"/>
                <w:szCs w:val="20"/>
                <w:lang w:val="en-US"/>
              </w:rPr>
              <w:t>Tender</w:t>
            </w:r>
            <w:r w:rsidRPr="006A0DB2">
              <w:rPr>
                <w:rFonts w:cstheme="minorHAnsi"/>
                <w:color w:val="000000"/>
                <w:sz w:val="20"/>
                <w:szCs w:val="20"/>
                <w:lang w:val="en-US"/>
              </w:rPr>
              <w:t xml:space="preserve">er may change or withdraw their </w:t>
            </w:r>
            <w:r w:rsidR="00DB055F">
              <w:rPr>
                <w:rFonts w:cstheme="minorHAnsi"/>
                <w:color w:val="000000"/>
                <w:sz w:val="20"/>
                <w:szCs w:val="20"/>
                <w:lang w:val="en-US"/>
              </w:rPr>
              <w:t>tender</w:t>
            </w:r>
            <w:r w:rsidRPr="006A0DB2">
              <w:rPr>
                <w:rFonts w:cstheme="minorHAnsi"/>
                <w:color w:val="000000"/>
                <w:sz w:val="20"/>
                <w:szCs w:val="20"/>
                <w:lang w:val="en-US"/>
              </w:rPr>
              <w:t xml:space="preserve">. </w:t>
            </w:r>
          </w:p>
          <w:p w14:paraId="1E507986" w14:textId="65583007"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A change or withdrawal of a submitted </w:t>
            </w:r>
            <w:r w:rsidR="00DB055F">
              <w:rPr>
                <w:rFonts w:cstheme="minorHAnsi"/>
                <w:color w:val="000000"/>
                <w:sz w:val="20"/>
                <w:szCs w:val="20"/>
                <w:lang w:val="en-US"/>
              </w:rPr>
              <w:t>tender</w:t>
            </w:r>
            <w:r w:rsidRPr="006A0DB2">
              <w:rPr>
                <w:rFonts w:cstheme="minorHAnsi"/>
                <w:color w:val="000000"/>
                <w:sz w:val="20"/>
                <w:szCs w:val="20"/>
                <w:lang w:val="en-US"/>
              </w:rPr>
              <w:t xml:space="preserve"> shall be effective only if made by the </w:t>
            </w:r>
            <w:r w:rsidR="00DB055F">
              <w:rPr>
                <w:rFonts w:cstheme="minorHAnsi"/>
                <w:color w:val="000000"/>
                <w:sz w:val="20"/>
                <w:szCs w:val="20"/>
                <w:lang w:val="en-US"/>
              </w:rPr>
              <w:t>Tender</w:t>
            </w:r>
            <w:r w:rsidRPr="006A0DB2">
              <w:rPr>
                <w:rFonts w:cstheme="minorHAnsi"/>
                <w:color w:val="000000"/>
                <w:sz w:val="20"/>
                <w:szCs w:val="20"/>
                <w:lang w:val="en-US"/>
              </w:rPr>
              <w:t xml:space="preserve">er before the deadline for submission of </w:t>
            </w:r>
            <w:r w:rsidR="00DB055F">
              <w:rPr>
                <w:rFonts w:cstheme="minorHAnsi"/>
                <w:color w:val="000000"/>
                <w:sz w:val="20"/>
                <w:szCs w:val="20"/>
                <w:lang w:val="en-US"/>
              </w:rPr>
              <w:t>tender</w:t>
            </w:r>
            <w:r w:rsidRPr="006A0DB2">
              <w:rPr>
                <w:rFonts w:cstheme="minorHAnsi"/>
                <w:color w:val="000000"/>
                <w:sz w:val="20"/>
                <w:szCs w:val="20"/>
                <w:lang w:val="en-US"/>
              </w:rPr>
              <w:t>s.</w:t>
            </w:r>
          </w:p>
          <w:p w14:paraId="1052D55C" w14:textId="7FD99E2A"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In the event of a change to the </w:t>
            </w:r>
            <w:r w:rsidR="00DB055F">
              <w:rPr>
                <w:rFonts w:cstheme="minorHAnsi"/>
                <w:color w:val="000000"/>
                <w:sz w:val="20"/>
                <w:szCs w:val="20"/>
                <w:lang w:val="en-US"/>
              </w:rPr>
              <w:t>tender</w:t>
            </w:r>
            <w:r w:rsidRPr="006A0DB2">
              <w:rPr>
                <w:rFonts w:cstheme="minorHAnsi"/>
                <w:color w:val="000000"/>
                <w:sz w:val="20"/>
                <w:szCs w:val="20"/>
                <w:lang w:val="en-US"/>
              </w:rPr>
              <w:t xml:space="preserve">, the </w:t>
            </w:r>
            <w:r w:rsidR="00DB055F">
              <w:rPr>
                <w:rFonts w:cstheme="minorHAnsi"/>
                <w:color w:val="000000"/>
                <w:sz w:val="20"/>
                <w:szCs w:val="20"/>
                <w:lang w:val="en-US"/>
              </w:rPr>
              <w:t>Tender</w:t>
            </w:r>
            <w:r w:rsidRPr="006A0DB2">
              <w:rPr>
                <w:rFonts w:cstheme="minorHAnsi"/>
                <w:color w:val="000000"/>
                <w:sz w:val="20"/>
                <w:szCs w:val="20"/>
                <w:lang w:val="en-US"/>
              </w:rPr>
              <w:t xml:space="preserve">er shall submit a written statement that it is changing its </w:t>
            </w:r>
            <w:r w:rsidR="00DB055F">
              <w:rPr>
                <w:rFonts w:cstheme="minorHAnsi"/>
                <w:color w:val="000000"/>
                <w:sz w:val="20"/>
                <w:szCs w:val="20"/>
                <w:lang w:val="en-US"/>
              </w:rPr>
              <w:t>tender</w:t>
            </w:r>
            <w:r w:rsidRPr="006A0DB2">
              <w:rPr>
                <w:rFonts w:cstheme="minorHAnsi"/>
                <w:color w:val="000000"/>
                <w:sz w:val="20"/>
                <w:szCs w:val="20"/>
                <w:lang w:val="en-US"/>
              </w:rPr>
              <w:t xml:space="preserve">, specifying the scope and type of changes, and if the statement of change necessitates the replacement or submission of new documents, the </w:t>
            </w:r>
            <w:r w:rsidR="00DB055F">
              <w:rPr>
                <w:rFonts w:cstheme="minorHAnsi"/>
                <w:color w:val="000000"/>
                <w:sz w:val="20"/>
                <w:szCs w:val="20"/>
                <w:lang w:val="en-US"/>
              </w:rPr>
              <w:t>Tender</w:t>
            </w:r>
            <w:r w:rsidRPr="006A0DB2">
              <w:rPr>
                <w:rFonts w:cstheme="minorHAnsi"/>
                <w:color w:val="000000"/>
                <w:sz w:val="20"/>
                <w:szCs w:val="20"/>
                <w:lang w:val="en-US"/>
              </w:rPr>
              <w:t xml:space="preserve">er shall submit these documents at the same time as the change to the </w:t>
            </w:r>
            <w:r w:rsidR="00DB055F">
              <w:rPr>
                <w:rFonts w:cstheme="minorHAnsi"/>
                <w:color w:val="000000"/>
                <w:sz w:val="20"/>
                <w:szCs w:val="20"/>
                <w:lang w:val="en-US"/>
              </w:rPr>
              <w:t>tender</w:t>
            </w:r>
            <w:r w:rsidRPr="006A0DB2">
              <w:rPr>
                <w:rFonts w:cstheme="minorHAnsi"/>
                <w:color w:val="000000"/>
                <w:sz w:val="20"/>
                <w:szCs w:val="20"/>
                <w:lang w:val="en-US"/>
              </w:rPr>
              <w:t>.</w:t>
            </w:r>
          </w:p>
          <w:p w14:paraId="54CFEF6E" w14:textId="6CCE03A4"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In the event of withdrawal of the </w:t>
            </w:r>
            <w:r w:rsidR="00E73802">
              <w:rPr>
                <w:rFonts w:cstheme="minorHAnsi"/>
                <w:color w:val="000000"/>
                <w:sz w:val="20"/>
                <w:szCs w:val="20"/>
                <w:lang w:val="en-US"/>
              </w:rPr>
              <w:t>tender</w:t>
            </w:r>
            <w:r w:rsidRPr="006A0DB2">
              <w:rPr>
                <w:rFonts w:cstheme="minorHAnsi"/>
                <w:color w:val="000000"/>
                <w:sz w:val="20"/>
                <w:szCs w:val="20"/>
                <w:lang w:val="en-US"/>
              </w:rPr>
              <w:t xml:space="preserve">, the </w:t>
            </w:r>
            <w:r w:rsidR="00425FD9">
              <w:rPr>
                <w:rFonts w:cstheme="minorHAnsi"/>
                <w:color w:val="000000"/>
                <w:sz w:val="20"/>
                <w:szCs w:val="20"/>
                <w:lang w:val="en-US"/>
              </w:rPr>
              <w:t xml:space="preserve">Economic </w:t>
            </w:r>
            <w:r w:rsidR="00E73802">
              <w:rPr>
                <w:rFonts w:cstheme="minorHAnsi"/>
                <w:color w:val="000000"/>
                <w:sz w:val="20"/>
                <w:szCs w:val="20"/>
                <w:lang w:val="en-US"/>
              </w:rPr>
              <w:t>O</w:t>
            </w:r>
            <w:r w:rsidR="00425FD9">
              <w:rPr>
                <w:rFonts w:cstheme="minorHAnsi"/>
                <w:color w:val="000000"/>
                <w:sz w:val="20"/>
                <w:szCs w:val="20"/>
                <w:lang w:val="en-US"/>
              </w:rPr>
              <w:t>perator</w:t>
            </w:r>
            <w:r w:rsidRPr="006A0DB2">
              <w:rPr>
                <w:rFonts w:cstheme="minorHAnsi"/>
                <w:color w:val="000000"/>
                <w:sz w:val="20"/>
                <w:szCs w:val="20"/>
                <w:lang w:val="en-US"/>
              </w:rPr>
              <w:t xml:space="preserve"> shall submit a written statement that it withdraws its </w:t>
            </w:r>
            <w:r w:rsidR="00E73802">
              <w:rPr>
                <w:rFonts w:cstheme="minorHAnsi"/>
                <w:color w:val="000000"/>
                <w:sz w:val="20"/>
                <w:szCs w:val="20"/>
                <w:lang w:val="en-US"/>
              </w:rPr>
              <w:t>tender</w:t>
            </w:r>
            <w:r w:rsidRPr="006A0DB2">
              <w:rPr>
                <w:rFonts w:cstheme="minorHAnsi"/>
                <w:color w:val="000000"/>
                <w:sz w:val="20"/>
                <w:szCs w:val="20"/>
                <w:lang w:val="en-US"/>
              </w:rPr>
              <w:t>.</w:t>
            </w:r>
          </w:p>
          <w:p w14:paraId="482133F7" w14:textId="6B1C60D4"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w:t>
            </w:r>
            <w:r w:rsidR="00DB055F">
              <w:rPr>
                <w:rFonts w:cstheme="minorHAnsi"/>
                <w:color w:val="000000"/>
                <w:sz w:val="20"/>
                <w:szCs w:val="20"/>
                <w:lang w:val="en-US"/>
              </w:rPr>
              <w:t>Tender</w:t>
            </w:r>
            <w:r w:rsidRPr="006A0DB2">
              <w:rPr>
                <w:rFonts w:cstheme="minorHAnsi"/>
                <w:color w:val="000000"/>
                <w:sz w:val="20"/>
                <w:szCs w:val="20"/>
                <w:lang w:val="en-US"/>
              </w:rPr>
              <w:t xml:space="preserve">er shall bear all costs related to the preparation and submission of the </w:t>
            </w:r>
            <w:r w:rsidR="00E73802">
              <w:rPr>
                <w:rFonts w:cstheme="minorHAnsi"/>
                <w:color w:val="000000"/>
                <w:sz w:val="20"/>
                <w:szCs w:val="20"/>
                <w:lang w:val="en-US"/>
              </w:rPr>
              <w:t>tender</w:t>
            </w:r>
            <w:r w:rsidRPr="006A0DB2">
              <w:rPr>
                <w:rFonts w:cstheme="minorHAnsi"/>
                <w:color w:val="000000"/>
                <w:sz w:val="20"/>
                <w:szCs w:val="20"/>
                <w:lang w:val="en-US"/>
              </w:rPr>
              <w:t>.</w:t>
            </w:r>
          </w:p>
          <w:p w14:paraId="3CD35EE0" w14:textId="31500885"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Contracting </w:t>
            </w:r>
            <w:r w:rsidR="00E73802">
              <w:rPr>
                <w:rFonts w:cstheme="minorHAnsi"/>
                <w:color w:val="000000"/>
                <w:sz w:val="20"/>
                <w:szCs w:val="20"/>
                <w:lang w:val="en-US"/>
              </w:rPr>
              <w:t>Entity</w:t>
            </w:r>
            <w:r w:rsidRPr="006A0DB2">
              <w:rPr>
                <w:rFonts w:cstheme="minorHAnsi"/>
                <w:color w:val="000000"/>
                <w:sz w:val="20"/>
                <w:szCs w:val="20"/>
                <w:lang w:val="en-US"/>
              </w:rPr>
              <w:t xml:space="preserve"> </w:t>
            </w:r>
            <w:r w:rsidR="00E73802">
              <w:rPr>
                <w:rFonts w:cstheme="minorHAnsi"/>
                <w:color w:val="000000"/>
                <w:sz w:val="20"/>
                <w:szCs w:val="20"/>
                <w:lang w:val="en-US"/>
              </w:rPr>
              <w:t>shall</w:t>
            </w:r>
            <w:r w:rsidRPr="006A0DB2">
              <w:rPr>
                <w:rFonts w:cstheme="minorHAnsi"/>
                <w:color w:val="000000"/>
                <w:sz w:val="20"/>
                <w:szCs w:val="20"/>
                <w:lang w:val="en-US"/>
              </w:rPr>
              <w:t xml:space="preserve"> not provide for reimbursement of the costs of participation in the procedure.</w:t>
            </w:r>
          </w:p>
          <w:p w14:paraId="13EB908B" w14:textId="64865B6C" w:rsidR="006A0DB2" w:rsidRPr="006A0DB2" w:rsidRDefault="006A0DB2" w:rsidP="006A0DB2">
            <w:pPr>
              <w:pStyle w:val="Akapitzlist"/>
              <w:numPr>
                <w:ilvl w:val="0"/>
                <w:numId w:val="5"/>
              </w:numPr>
              <w:spacing w:before="120" w:after="120"/>
              <w:rPr>
                <w:rFonts w:cstheme="minorHAnsi"/>
                <w:color w:val="000000"/>
                <w:sz w:val="20"/>
                <w:szCs w:val="20"/>
                <w:lang w:val="en-US"/>
              </w:rPr>
            </w:pPr>
            <w:r w:rsidRPr="006A0DB2">
              <w:rPr>
                <w:rFonts w:cstheme="minorHAnsi"/>
                <w:color w:val="000000"/>
                <w:sz w:val="20"/>
                <w:szCs w:val="20"/>
                <w:lang w:val="en-US"/>
              </w:rPr>
              <w:t xml:space="preserve">The </w:t>
            </w:r>
            <w:r w:rsidR="00E73802">
              <w:rPr>
                <w:rFonts w:cstheme="minorHAnsi"/>
                <w:color w:val="000000"/>
                <w:sz w:val="20"/>
                <w:szCs w:val="20"/>
                <w:lang w:val="en-US"/>
              </w:rPr>
              <w:t>T</w:t>
            </w:r>
            <w:r w:rsidRPr="006A0DB2">
              <w:rPr>
                <w:rFonts w:cstheme="minorHAnsi"/>
                <w:color w:val="000000"/>
                <w:sz w:val="20"/>
                <w:szCs w:val="20"/>
                <w:lang w:val="en-US"/>
              </w:rPr>
              <w:t xml:space="preserve">enderer shall remain bound by its tender until the conclusion of the </w:t>
            </w:r>
            <w:r w:rsidR="00E73802">
              <w:rPr>
                <w:rFonts w:cstheme="minorHAnsi"/>
                <w:color w:val="000000"/>
                <w:sz w:val="20"/>
                <w:szCs w:val="20"/>
                <w:lang w:val="en-US"/>
              </w:rPr>
              <w:t>Agreement</w:t>
            </w:r>
            <w:r w:rsidRPr="006A0DB2">
              <w:rPr>
                <w:rFonts w:cstheme="minorHAnsi"/>
                <w:color w:val="000000"/>
                <w:sz w:val="20"/>
                <w:szCs w:val="20"/>
                <w:lang w:val="en-US"/>
              </w:rPr>
              <w:t>, but for no longer than 30 days.</w:t>
            </w:r>
          </w:p>
          <w:p w14:paraId="1D53D1A0" w14:textId="12311ECE" w:rsidR="00DB131E" w:rsidRPr="006A0DB2" w:rsidRDefault="006A0DB2" w:rsidP="006A0DB2">
            <w:pPr>
              <w:pStyle w:val="Akapitzlist"/>
              <w:numPr>
                <w:ilvl w:val="0"/>
                <w:numId w:val="5"/>
              </w:numPr>
              <w:spacing w:before="120" w:after="120"/>
              <w:contextualSpacing w:val="0"/>
              <w:rPr>
                <w:rFonts w:cstheme="minorHAnsi"/>
                <w:color w:val="000000"/>
                <w:sz w:val="20"/>
                <w:szCs w:val="20"/>
                <w:lang w:val="en-US"/>
              </w:rPr>
            </w:pPr>
            <w:r w:rsidRPr="006A0DB2">
              <w:rPr>
                <w:rFonts w:cstheme="minorHAnsi"/>
                <w:color w:val="000000"/>
                <w:sz w:val="20"/>
                <w:szCs w:val="20"/>
                <w:lang w:val="en-US"/>
              </w:rPr>
              <w:t>The period of validity of the tender shall commence upon the expiry of the deadline for the submission of tenders.</w:t>
            </w:r>
          </w:p>
        </w:tc>
      </w:tr>
      <w:tr w:rsidR="008B5E2F" w:rsidRPr="00791240" w14:paraId="46B65490" w14:textId="77777777" w:rsidTr="007859B3">
        <w:trPr>
          <w:trHeight w:val="340"/>
        </w:trPr>
        <w:tc>
          <w:tcPr>
            <w:tcW w:w="1838" w:type="dxa"/>
          </w:tcPr>
          <w:p w14:paraId="1EE5B9F8" w14:textId="400B8CF0" w:rsidR="008B5E2F" w:rsidRPr="00F27AF0" w:rsidRDefault="001C4CF3" w:rsidP="00143174">
            <w:pPr>
              <w:spacing w:before="120" w:after="120"/>
              <w:rPr>
                <w:rFonts w:cstheme="minorHAnsi"/>
                <w:b/>
                <w:bCs/>
                <w:sz w:val="20"/>
                <w:szCs w:val="20"/>
              </w:rPr>
            </w:pPr>
            <w:r>
              <w:rPr>
                <w:rFonts w:cstheme="minorHAnsi"/>
                <w:b/>
                <w:bCs/>
                <w:sz w:val="20"/>
                <w:szCs w:val="20"/>
              </w:rPr>
              <w:lastRenderedPageBreak/>
              <w:t>Decisions</w:t>
            </w:r>
          </w:p>
        </w:tc>
        <w:tc>
          <w:tcPr>
            <w:tcW w:w="8618" w:type="dxa"/>
          </w:tcPr>
          <w:p w14:paraId="2C2CEDE4" w14:textId="122D91B8" w:rsidR="00CF68A1" w:rsidRPr="001C4CF3" w:rsidRDefault="001C4CF3" w:rsidP="00143174">
            <w:pPr>
              <w:spacing w:before="120" w:after="120"/>
              <w:rPr>
                <w:rFonts w:cstheme="minorHAnsi"/>
                <w:b/>
                <w:bCs/>
                <w:color w:val="000000"/>
                <w:sz w:val="20"/>
                <w:szCs w:val="20"/>
                <w:lang w:val="en-US"/>
              </w:rPr>
            </w:pPr>
            <w:r w:rsidRPr="001C4CF3">
              <w:rPr>
                <w:rFonts w:cstheme="minorHAnsi"/>
                <w:b/>
                <w:bCs/>
                <w:color w:val="000000"/>
                <w:sz w:val="20"/>
                <w:szCs w:val="20"/>
                <w:lang w:val="en-US"/>
              </w:rPr>
              <w:t>DECISIONS IN THE TENDER P</w:t>
            </w:r>
            <w:r>
              <w:rPr>
                <w:rFonts w:cstheme="minorHAnsi"/>
                <w:b/>
                <w:bCs/>
                <w:color w:val="000000"/>
                <w:sz w:val="20"/>
                <w:szCs w:val="20"/>
                <w:lang w:val="en-US"/>
              </w:rPr>
              <w:t>ROCEDURE</w:t>
            </w:r>
          </w:p>
          <w:p w14:paraId="64793EEA" w14:textId="29BF89AE" w:rsidR="00545706" w:rsidRPr="00545706" w:rsidRDefault="00545706" w:rsidP="00545706">
            <w:pPr>
              <w:pStyle w:val="Akapitzlist"/>
              <w:numPr>
                <w:ilvl w:val="0"/>
                <w:numId w:val="8"/>
              </w:numPr>
              <w:spacing w:before="120" w:after="12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1A7DA8">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shall inform the </w:t>
            </w:r>
            <w:r w:rsidR="00DB055F">
              <w:rPr>
                <w:rFonts w:cstheme="minorHAnsi"/>
                <w:color w:val="000000"/>
                <w:sz w:val="20"/>
                <w:szCs w:val="20"/>
                <w:lang w:val="en-US"/>
              </w:rPr>
              <w:t>Tender</w:t>
            </w:r>
            <w:r w:rsidRPr="00545706">
              <w:rPr>
                <w:rFonts w:cstheme="minorHAnsi"/>
                <w:color w:val="000000"/>
                <w:sz w:val="20"/>
                <w:szCs w:val="20"/>
                <w:lang w:val="en-US"/>
              </w:rPr>
              <w:t xml:space="preserve">ers of the selection of the </w:t>
            </w:r>
            <w:r w:rsidR="00DB055F">
              <w:rPr>
                <w:rFonts w:cstheme="minorHAnsi"/>
                <w:color w:val="000000"/>
                <w:sz w:val="20"/>
                <w:szCs w:val="20"/>
                <w:lang w:val="en-US"/>
              </w:rPr>
              <w:t>tender</w:t>
            </w:r>
            <w:r w:rsidRPr="00545706">
              <w:rPr>
                <w:rFonts w:cstheme="minorHAnsi"/>
                <w:color w:val="000000"/>
                <w:sz w:val="20"/>
                <w:szCs w:val="20"/>
                <w:lang w:val="en-US"/>
              </w:rPr>
              <w:t xml:space="preserve"> by inviting the </w:t>
            </w:r>
            <w:r w:rsidR="00DB055F">
              <w:rPr>
                <w:rFonts w:cstheme="minorHAnsi"/>
                <w:color w:val="000000"/>
                <w:sz w:val="20"/>
                <w:szCs w:val="20"/>
                <w:lang w:val="en-US"/>
              </w:rPr>
              <w:t>Tender</w:t>
            </w:r>
            <w:r w:rsidRPr="00545706">
              <w:rPr>
                <w:rFonts w:cstheme="minorHAnsi"/>
                <w:color w:val="000000"/>
                <w:sz w:val="20"/>
                <w:szCs w:val="20"/>
                <w:lang w:val="en-US"/>
              </w:rPr>
              <w:t xml:space="preserve">er whose </w:t>
            </w:r>
            <w:r w:rsidR="00DB055F">
              <w:rPr>
                <w:rFonts w:cstheme="minorHAnsi"/>
                <w:color w:val="000000"/>
                <w:sz w:val="20"/>
                <w:szCs w:val="20"/>
                <w:lang w:val="en-US"/>
              </w:rPr>
              <w:t>tender</w:t>
            </w:r>
            <w:r w:rsidRPr="00545706">
              <w:rPr>
                <w:rFonts w:cstheme="minorHAnsi"/>
                <w:color w:val="000000"/>
                <w:sz w:val="20"/>
                <w:szCs w:val="20"/>
                <w:lang w:val="en-US"/>
              </w:rPr>
              <w:t xml:space="preserve"> has been selected as the most advantageous to sign the </w:t>
            </w:r>
            <w:r w:rsidR="001A7DA8">
              <w:rPr>
                <w:rFonts w:cstheme="minorHAnsi"/>
                <w:color w:val="000000"/>
                <w:sz w:val="20"/>
                <w:szCs w:val="20"/>
                <w:lang w:val="en-US"/>
              </w:rPr>
              <w:t>Agreement</w:t>
            </w:r>
            <w:r w:rsidRPr="00545706">
              <w:rPr>
                <w:rFonts w:cstheme="minorHAnsi"/>
                <w:color w:val="000000"/>
                <w:sz w:val="20"/>
                <w:szCs w:val="20"/>
                <w:lang w:val="en-US"/>
              </w:rPr>
              <w:t>.</w:t>
            </w:r>
          </w:p>
          <w:p w14:paraId="1A6F8202" w14:textId="1E299703" w:rsidR="00545706" w:rsidRPr="00545706" w:rsidRDefault="00545706" w:rsidP="00545706">
            <w:pPr>
              <w:pStyle w:val="Akapitzlist"/>
              <w:numPr>
                <w:ilvl w:val="0"/>
                <w:numId w:val="8"/>
              </w:numPr>
              <w:spacing w:before="120" w:after="120"/>
              <w:rPr>
                <w:rFonts w:cstheme="minorHAnsi"/>
                <w:color w:val="000000"/>
                <w:sz w:val="20"/>
                <w:szCs w:val="20"/>
                <w:lang w:val="en-US"/>
              </w:rPr>
            </w:pPr>
            <w:r w:rsidRPr="00545706">
              <w:rPr>
                <w:rFonts w:cstheme="minorHAnsi"/>
                <w:color w:val="000000"/>
                <w:sz w:val="20"/>
                <w:szCs w:val="20"/>
                <w:lang w:val="en-US"/>
              </w:rPr>
              <w:t xml:space="preserve">The </w:t>
            </w:r>
            <w:r w:rsidR="001A7DA8">
              <w:rPr>
                <w:rFonts w:cstheme="minorHAnsi"/>
                <w:color w:val="000000"/>
                <w:sz w:val="20"/>
                <w:szCs w:val="20"/>
                <w:lang w:val="en-US"/>
              </w:rPr>
              <w:t>Agreement</w:t>
            </w:r>
            <w:r w:rsidRPr="00545706">
              <w:rPr>
                <w:rFonts w:cstheme="minorHAnsi"/>
                <w:color w:val="000000"/>
                <w:sz w:val="20"/>
                <w:szCs w:val="20"/>
                <w:lang w:val="en-US"/>
              </w:rPr>
              <w:t xml:space="preserve"> shall be concluded with the selected </w:t>
            </w:r>
            <w:r w:rsidR="00DB055F">
              <w:rPr>
                <w:rFonts w:cstheme="minorHAnsi"/>
                <w:color w:val="000000"/>
                <w:sz w:val="20"/>
                <w:szCs w:val="20"/>
                <w:lang w:val="en-US"/>
              </w:rPr>
              <w:t>Tender</w:t>
            </w:r>
            <w:r w:rsidRPr="00545706">
              <w:rPr>
                <w:rFonts w:cstheme="minorHAnsi"/>
                <w:color w:val="000000"/>
                <w:sz w:val="20"/>
                <w:szCs w:val="20"/>
                <w:lang w:val="en-US"/>
              </w:rPr>
              <w:t xml:space="preserve">er at the time and place specified by the </w:t>
            </w:r>
            <w:r w:rsidR="005D7530">
              <w:rPr>
                <w:rFonts w:cstheme="minorHAnsi"/>
                <w:color w:val="000000"/>
                <w:sz w:val="20"/>
                <w:szCs w:val="20"/>
                <w:lang w:val="en-US"/>
              </w:rPr>
              <w:t xml:space="preserve">Contracting </w:t>
            </w:r>
            <w:r w:rsidR="001A7DA8">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w:t>
            </w:r>
          </w:p>
          <w:p w14:paraId="6E1C174A" w14:textId="63925A37" w:rsidR="00CF68A1" w:rsidRPr="00545706" w:rsidRDefault="00545706" w:rsidP="00545706">
            <w:pPr>
              <w:pStyle w:val="Akapitzlist"/>
              <w:numPr>
                <w:ilvl w:val="0"/>
                <w:numId w:val="8"/>
              </w:numPr>
              <w:spacing w:before="120" w:after="120"/>
              <w:contextualSpacing w:val="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1A7DA8">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shall be entitled to select the next most advantageous </w:t>
            </w:r>
            <w:r w:rsidR="00DB055F">
              <w:rPr>
                <w:rFonts w:cstheme="minorHAnsi"/>
                <w:color w:val="000000"/>
                <w:sz w:val="20"/>
                <w:szCs w:val="20"/>
                <w:lang w:val="en-US"/>
              </w:rPr>
              <w:t>tender</w:t>
            </w:r>
            <w:r w:rsidRPr="00545706">
              <w:rPr>
                <w:rFonts w:cstheme="minorHAnsi"/>
                <w:color w:val="000000"/>
                <w:sz w:val="20"/>
                <w:szCs w:val="20"/>
                <w:lang w:val="en-US"/>
              </w:rPr>
              <w:t xml:space="preserve"> if the </w:t>
            </w:r>
            <w:r w:rsidR="00DB055F">
              <w:rPr>
                <w:rFonts w:cstheme="minorHAnsi"/>
                <w:color w:val="000000"/>
                <w:sz w:val="20"/>
                <w:szCs w:val="20"/>
                <w:lang w:val="en-US"/>
              </w:rPr>
              <w:t>Tender</w:t>
            </w:r>
            <w:r w:rsidRPr="00545706">
              <w:rPr>
                <w:rFonts w:cstheme="minorHAnsi"/>
                <w:color w:val="000000"/>
                <w:sz w:val="20"/>
                <w:szCs w:val="20"/>
                <w:lang w:val="en-US"/>
              </w:rPr>
              <w:t xml:space="preserve">er whose </w:t>
            </w:r>
            <w:r w:rsidR="00DB055F">
              <w:rPr>
                <w:rFonts w:cstheme="minorHAnsi"/>
                <w:color w:val="000000"/>
                <w:sz w:val="20"/>
                <w:szCs w:val="20"/>
                <w:lang w:val="en-US"/>
              </w:rPr>
              <w:t>tender</w:t>
            </w:r>
            <w:r w:rsidRPr="00545706">
              <w:rPr>
                <w:rFonts w:cstheme="minorHAnsi"/>
                <w:color w:val="000000"/>
                <w:sz w:val="20"/>
                <w:szCs w:val="20"/>
                <w:lang w:val="en-US"/>
              </w:rPr>
              <w:t xml:space="preserve"> has been selected as the most advantageous refuses to sign the </w:t>
            </w:r>
            <w:r w:rsidR="001A7DA8">
              <w:rPr>
                <w:rFonts w:cstheme="minorHAnsi"/>
                <w:color w:val="000000"/>
                <w:sz w:val="20"/>
                <w:szCs w:val="20"/>
                <w:lang w:val="en-US"/>
              </w:rPr>
              <w:t>Agreement</w:t>
            </w:r>
            <w:r w:rsidRPr="00545706">
              <w:rPr>
                <w:rFonts w:cstheme="minorHAnsi"/>
                <w:color w:val="000000"/>
                <w:sz w:val="20"/>
                <w:szCs w:val="20"/>
                <w:lang w:val="en-US"/>
              </w:rPr>
              <w:t xml:space="preserve"> or if the signing of the </w:t>
            </w:r>
            <w:r w:rsidR="001A7DA8">
              <w:rPr>
                <w:rFonts w:cstheme="minorHAnsi"/>
                <w:color w:val="000000"/>
                <w:sz w:val="20"/>
                <w:szCs w:val="20"/>
                <w:lang w:val="en-US"/>
              </w:rPr>
              <w:t>Agreement</w:t>
            </w:r>
            <w:r w:rsidRPr="00545706">
              <w:rPr>
                <w:rFonts w:cstheme="minorHAnsi"/>
                <w:color w:val="000000"/>
                <w:sz w:val="20"/>
                <w:szCs w:val="20"/>
                <w:lang w:val="en-US"/>
              </w:rPr>
              <w:t xml:space="preserve"> with such </w:t>
            </w:r>
            <w:r w:rsidR="00DB055F">
              <w:rPr>
                <w:rFonts w:cstheme="minorHAnsi"/>
                <w:color w:val="000000"/>
                <w:sz w:val="20"/>
                <w:szCs w:val="20"/>
                <w:lang w:val="en-US"/>
              </w:rPr>
              <w:t>Tender</w:t>
            </w:r>
            <w:r w:rsidRPr="00545706">
              <w:rPr>
                <w:rFonts w:cstheme="minorHAnsi"/>
                <w:color w:val="000000"/>
                <w:sz w:val="20"/>
                <w:szCs w:val="20"/>
                <w:lang w:val="en-US"/>
              </w:rPr>
              <w:t>er becomes impossible for other reasons.</w:t>
            </w:r>
          </w:p>
        </w:tc>
      </w:tr>
      <w:tr w:rsidR="007442E1" w:rsidRPr="00791240" w14:paraId="7ED4FF41" w14:textId="77777777" w:rsidTr="007859B3">
        <w:trPr>
          <w:trHeight w:val="340"/>
        </w:trPr>
        <w:tc>
          <w:tcPr>
            <w:tcW w:w="1838" w:type="dxa"/>
          </w:tcPr>
          <w:p w14:paraId="478E1DF1" w14:textId="08AC171B" w:rsidR="007442E1" w:rsidRPr="00F27AF0" w:rsidRDefault="001C4CF3" w:rsidP="00143174">
            <w:pPr>
              <w:spacing w:before="120" w:after="120"/>
              <w:rPr>
                <w:rFonts w:cstheme="minorHAnsi"/>
                <w:b/>
                <w:bCs/>
                <w:sz w:val="20"/>
                <w:szCs w:val="20"/>
              </w:rPr>
            </w:pPr>
            <w:r>
              <w:rPr>
                <w:rFonts w:cstheme="minorHAnsi"/>
                <w:b/>
                <w:bCs/>
                <w:sz w:val="20"/>
                <w:szCs w:val="20"/>
              </w:rPr>
              <w:t>Other information</w:t>
            </w:r>
          </w:p>
        </w:tc>
        <w:tc>
          <w:tcPr>
            <w:tcW w:w="8618" w:type="dxa"/>
          </w:tcPr>
          <w:p w14:paraId="7678DDBF" w14:textId="182CC670" w:rsidR="00545706" w:rsidRPr="00545706" w:rsidRDefault="00545706" w:rsidP="00545706">
            <w:pPr>
              <w:pStyle w:val="Akapitzlist"/>
              <w:numPr>
                <w:ilvl w:val="0"/>
                <w:numId w:val="6"/>
              </w:numPr>
              <w:spacing w:before="120" w:after="12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allows for the submission of </w:t>
            </w:r>
            <w:r w:rsidR="00DB055F">
              <w:rPr>
                <w:rFonts w:cstheme="minorHAnsi"/>
                <w:color w:val="000000"/>
                <w:sz w:val="20"/>
                <w:szCs w:val="20"/>
                <w:lang w:val="en-US"/>
              </w:rPr>
              <w:t>tender</w:t>
            </w:r>
            <w:r w:rsidRPr="00545706">
              <w:rPr>
                <w:rFonts w:cstheme="minorHAnsi"/>
                <w:color w:val="000000"/>
                <w:sz w:val="20"/>
                <w:szCs w:val="20"/>
                <w:lang w:val="en-US"/>
              </w:rPr>
              <w:t xml:space="preserve">s and the performance of the contract by </w:t>
            </w:r>
            <w:r w:rsidR="00425FD9">
              <w:rPr>
                <w:rFonts w:cstheme="minorHAnsi"/>
                <w:color w:val="000000"/>
                <w:sz w:val="20"/>
                <w:szCs w:val="20"/>
                <w:lang w:val="en-US"/>
              </w:rPr>
              <w:t xml:space="preserve">Economic </w:t>
            </w:r>
            <w:r w:rsidR="00D53B25">
              <w:rPr>
                <w:rFonts w:cstheme="minorHAnsi"/>
                <w:color w:val="000000"/>
                <w:sz w:val="20"/>
                <w:szCs w:val="20"/>
                <w:lang w:val="en-US"/>
              </w:rPr>
              <w:t>O</w:t>
            </w:r>
            <w:r w:rsidR="00425FD9">
              <w:rPr>
                <w:rFonts w:cstheme="minorHAnsi"/>
                <w:color w:val="000000"/>
                <w:sz w:val="20"/>
                <w:szCs w:val="20"/>
                <w:lang w:val="en-US"/>
              </w:rPr>
              <w:t>perator</w:t>
            </w:r>
            <w:r w:rsidRPr="00545706">
              <w:rPr>
                <w:rFonts w:cstheme="minorHAnsi"/>
                <w:color w:val="000000"/>
                <w:sz w:val="20"/>
                <w:szCs w:val="20"/>
                <w:lang w:val="en-US"/>
              </w:rPr>
              <w:t>s acting as a consortium.</w:t>
            </w:r>
          </w:p>
          <w:p w14:paraId="39FCD77E" w14:textId="7C9E5B03" w:rsidR="00C77189" w:rsidRPr="00545706" w:rsidRDefault="00545706" w:rsidP="00545706">
            <w:pPr>
              <w:pStyle w:val="Akapitzlist"/>
              <w:numPr>
                <w:ilvl w:val="0"/>
                <w:numId w:val="6"/>
              </w:numPr>
              <w:spacing w:before="120" w:after="120"/>
              <w:contextualSpacing w:val="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reserves the right to change the content of this request</w:t>
            </w:r>
            <w:r w:rsidR="00D53B25">
              <w:rPr>
                <w:rFonts w:cstheme="minorHAnsi"/>
                <w:color w:val="000000"/>
                <w:sz w:val="20"/>
                <w:szCs w:val="20"/>
                <w:lang w:val="en-US"/>
              </w:rPr>
              <w:t xml:space="preserve"> for proposal</w:t>
            </w:r>
            <w:r w:rsidRPr="00545706">
              <w:rPr>
                <w:rFonts w:cstheme="minorHAnsi"/>
                <w:color w:val="000000"/>
                <w:sz w:val="20"/>
                <w:szCs w:val="20"/>
                <w:lang w:val="en-US"/>
              </w:rPr>
              <w:t xml:space="preserve">. If the changes may affect the content of the </w:t>
            </w:r>
            <w:r w:rsidR="00DB055F">
              <w:rPr>
                <w:rFonts w:cstheme="minorHAnsi"/>
                <w:color w:val="000000"/>
                <w:sz w:val="20"/>
                <w:szCs w:val="20"/>
                <w:lang w:val="en-US"/>
              </w:rPr>
              <w:t>tender</w:t>
            </w:r>
            <w:r w:rsidRPr="00545706">
              <w:rPr>
                <w:rFonts w:cstheme="minorHAnsi"/>
                <w:color w:val="000000"/>
                <w:sz w:val="20"/>
                <w:szCs w:val="20"/>
                <w:lang w:val="en-US"/>
              </w:rPr>
              <w:t xml:space="preserve">s submitted,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will extend the deadline for submitting </w:t>
            </w:r>
            <w:r w:rsidR="00DB055F">
              <w:rPr>
                <w:rFonts w:cstheme="minorHAnsi"/>
                <w:color w:val="000000"/>
                <w:sz w:val="20"/>
                <w:szCs w:val="20"/>
                <w:lang w:val="en-US"/>
              </w:rPr>
              <w:t>tender</w:t>
            </w:r>
            <w:r w:rsidRPr="00545706">
              <w:rPr>
                <w:rFonts w:cstheme="minorHAnsi"/>
                <w:color w:val="000000"/>
                <w:sz w:val="20"/>
                <w:szCs w:val="20"/>
                <w:lang w:val="en-US"/>
              </w:rPr>
              <w:t xml:space="preserve">s. All modifications, additions, arrangements, and changes, including changes to deadlines, as well as questions from </w:t>
            </w:r>
            <w:r w:rsidR="00DB055F">
              <w:rPr>
                <w:rFonts w:cstheme="minorHAnsi"/>
                <w:color w:val="000000"/>
                <w:sz w:val="20"/>
                <w:szCs w:val="20"/>
                <w:lang w:val="en-US"/>
              </w:rPr>
              <w:t>Tender</w:t>
            </w:r>
            <w:r w:rsidRPr="00545706">
              <w:rPr>
                <w:rFonts w:cstheme="minorHAnsi"/>
                <w:color w:val="000000"/>
                <w:sz w:val="20"/>
                <w:szCs w:val="20"/>
                <w:lang w:val="en-US"/>
              </w:rPr>
              <w:t xml:space="preserve">ers with explanations, will be published on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's website. They become an integral part of the request for </w:t>
            </w:r>
            <w:r w:rsidR="00D53B25">
              <w:rPr>
                <w:rFonts w:cstheme="minorHAnsi"/>
                <w:color w:val="000000"/>
                <w:sz w:val="20"/>
                <w:szCs w:val="20"/>
                <w:lang w:val="en-US"/>
              </w:rPr>
              <w:t>proposal</w:t>
            </w:r>
            <w:r w:rsidRPr="00545706">
              <w:rPr>
                <w:rFonts w:cstheme="minorHAnsi"/>
                <w:color w:val="000000"/>
                <w:sz w:val="20"/>
                <w:szCs w:val="20"/>
                <w:lang w:val="en-US"/>
              </w:rPr>
              <w:t xml:space="preserve"> and will be binding when submitting </w:t>
            </w:r>
            <w:r w:rsidR="00D53B25">
              <w:rPr>
                <w:rFonts w:cstheme="minorHAnsi"/>
                <w:color w:val="000000"/>
                <w:sz w:val="20"/>
                <w:szCs w:val="20"/>
                <w:lang w:val="en-US"/>
              </w:rPr>
              <w:t>tenders</w:t>
            </w:r>
            <w:r w:rsidRPr="00545706">
              <w:rPr>
                <w:rFonts w:cstheme="minorHAnsi"/>
                <w:color w:val="000000"/>
                <w:sz w:val="20"/>
                <w:szCs w:val="20"/>
                <w:lang w:val="en-US"/>
              </w:rPr>
              <w:t xml:space="preserve">. All rights and obligations of the </w:t>
            </w:r>
            <w:r w:rsidR="00425FD9">
              <w:rPr>
                <w:rFonts w:cstheme="minorHAnsi"/>
                <w:color w:val="000000"/>
                <w:sz w:val="20"/>
                <w:szCs w:val="20"/>
                <w:lang w:val="en-US"/>
              </w:rPr>
              <w:t xml:space="preserve">Economic </w:t>
            </w:r>
            <w:r w:rsidR="00D53B25">
              <w:rPr>
                <w:rFonts w:cstheme="minorHAnsi"/>
                <w:color w:val="000000"/>
                <w:sz w:val="20"/>
                <w:szCs w:val="20"/>
                <w:lang w:val="en-US"/>
              </w:rPr>
              <w:t>O</w:t>
            </w:r>
            <w:r w:rsidR="00425FD9">
              <w:rPr>
                <w:rFonts w:cstheme="minorHAnsi"/>
                <w:color w:val="000000"/>
                <w:sz w:val="20"/>
                <w:szCs w:val="20"/>
                <w:lang w:val="en-US"/>
              </w:rPr>
              <w:t>perator</w:t>
            </w:r>
            <w:r w:rsidRPr="00545706">
              <w:rPr>
                <w:rFonts w:cstheme="minorHAnsi"/>
                <w:color w:val="000000"/>
                <w:sz w:val="20"/>
                <w:szCs w:val="20"/>
                <w:lang w:val="en-US"/>
              </w:rPr>
              <w:t xml:space="preserve"> regarding previously agreed deadlines shall be subject to the new deadline, if one is set.</w:t>
            </w:r>
          </w:p>
          <w:p w14:paraId="47C3C463" w14:textId="62166A03" w:rsidR="00AE5CDF" w:rsidRPr="00DB055F" w:rsidRDefault="00DB055F" w:rsidP="00545706">
            <w:pPr>
              <w:pStyle w:val="Akapitzlist"/>
              <w:numPr>
                <w:ilvl w:val="0"/>
                <w:numId w:val="6"/>
              </w:numPr>
              <w:rPr>
                <w:rFonts w:cstheme="minorHAnsi"/>
                <w:b/>
                <w:bCs/>
                <w:color w:val="000000"/>
                <w:sz w:val="20"/>
                <w:szCs w:val="20"/>
                <w:lang w:val="en-US"/>
              </w:rPr>
            </w:pPr>
            <w:r>
              <w:rPr>
                <w:rFonts w:cstheme="minorHAnsi"/>
                <w:b/>
                <w:bCs/>
                <w:color w:val="000000"/>
                <w:sz w:val="20"/>
                <w:szCs w:val="20"/>
                <w:lang w:val="en-US"/>
              </w:rPr>
              <w:t>Tender</w:t>
            </w:r>
            <w:r w:rsidR="00545706" w:rsidRPr="00545706">
              <w:rPr>
                <w:rFonts w:cstheme="minorHAnsi"/>
                <w:b/>
                <w:bCs/>
                <w:color w:val="000000"/>
                <w:sz w:val="20"/>
                <w:szCs w:val="20"/>
                <w:lang w:val="en-US"/>
              </w:rPr>
              <w:t xml:space="preserve">ers may submit questions by email to fbiw@wwekochem.com only during the period of publication of the announcement. Questions must be submitted no later than 48 hours before the deadline for submission of </w:t>
            </w:r>
            <w:r>
              <w:rPr>
                <w:rFonts w:cstheme="minorHAnsi"/>
                <w:b/>
                <w:bCs/>
                <w:color w:val="000000"/>
                <w:sz w:val="20"/>
                <w:szCs w:val="20"/>
                <w:lang w:val="en-US"/>
              </w:rPr>
              <w:t>tender</w:t>
            </w:r>
            <w:r w:rsidR="00545706" w:rsidRPr="00545706">
              <w:rPr>
                <w:rFonts w:cstheme="minorHAnsi"/>
                <w:b/>
                <w:bCs/>
                <w:color w:val="000000"/>
                <w:sz w:val="20"/>
                <w:szCs w:val="20"/>
                <w:lang w:val="en-US"/>
              </w:rPr>
              <w:t xml:space="preserve">s. </w:t>
            </w:r>
            <w:r w:rsidR="00545706" w:rsidRPr="00DB055F">
              <w:rPr>
                <w:rFonts w:cstheme="minorHAnsi"/>
                <w:b/>
                <w:bCs/>
                <w:color w:val="000000"/>
                <w:sz w:val="20"/>
                <w:szCs w:val="20"/>
                <w:lang w:val="en-US"/>
              </w:rPr>
              <w:t>Questions received after this deadline will not be answered.</w:t>
            </w:r>
          </w:p>
          <w:p w14:paraId="5DA7A128" w14:textId="07FB604E" w:rsidR="00545706" w:rsidRPr="00545706" w:rsidRDefault="00545706" w:rsidP="00545706">
            <w:pPr>
              <w:pStyle w:val="Akapitzlist"/>
              <w:numPr>
                <w:ilvl w:val="0"/>
                <w:numId w:val="6"/>
              </w:numPr>
              <w:spacing w:before="120" w:after="12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reserves the right to cancel the procedure at any stage until the </w:t>
            </w:r>
            <w:r w:rsidR="00D53B25">
              <w:rPr>
                <w:rFonts w:cstheme="minorHAnsi"/>
                <w:color w:val="000000"/>
                <w:sz w:val="20"/>
                <w:szCs w:val="20"/>
                <w:lang w:val="en-US"/>
              </w:rPr>
              <w:t>Agreement</w:t>
            </w:r>
            <w:r w:rsidRPr="00545706">
              <w:rPr>
                <w:rFonts w:cstheme="minorHAnsi"/>
                <w:color w:val="000000"/>
                <w:sz w:val="20"/>
                <w:szCs w:val="20"/>
                <w:lang w:val="en-US"/>
              </w:rPr>
              <w:t xml:space="preserve"> for the performance of the </w:t>
            </w:r>
            <w:r w:rsidR="00D53B25">
              <w:rPr>
                <w:rFonts w:cstheme="minorHAnsi"/>
                <w:color w:val="000000"/>
                <w:sz w:val="20"/>
                <w:szCs w:val="20"/>
                <w:lang w:val="en-US"/>
              </w:rPr>
              <w:t>contract</w:t>
            </w:r>
            <w:r w:rsidRPr="00545706">
              <w:rPr>
                <w:rFonts w:cstheme="minorHAnsi"/>
                <w:color w:val="000000"/>
                <w:sz w:val="20"/>
                <w:szCs w:val="20"/>
                <w:lang w:val="en-US"/>
              </w:rPr>
              <w:t xml:space="preserve"> is signed, without giving any reason.</w:t>
            </w:r>
          </w:p>
          <w:p w14:paraId="61D78481" w14:textId="0A2C68EE" w:rsidR="001B30C3" w:rsidRPr="00545706" w:rsidRDefault="00545706" w:rsidP="00545706">
            <w:pPr>
              <w:pStyle w:val="Akapitzlist"/>
              <w:numPr>
                <w:ilvl w:val="0"/>
                <w:numId w:val="6"/>
              </w:numPr>
              <w:spacing w:before="120" w:after="120"/>
              <w:contextualSpacing w:val="0"/>
              <w:rPr>
                <w:rFonts w:cstheme="minorHAnsi"/>
                <w:color w:val="000000"/>
                <w:sz w:val="20"/>
                <w:szCs w:val="20"/>
                <w:lang w:val="en-US"/>
              </w:rPr>
            </w:pPr>
            <w:r w:rsidRPr="00545706">
              <w:rPr>
                <w:rFonts w:cstheme="minorHAnsi"/>
                <w:color w:val="000000"/>
                <w:sz w:val="20"/>
                <w:szCs w:val="20"/>
                <w:lang w:val="en-US"/>
              </w:rPr>
              <w:t xml:space="preserve">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shall cancel the procedure in particular if:</w:t>
            </w:r>
          </w:p>
          <w:p w14:paraId="05D2DBBC" w14:textId="293FAB8A" w:rsidR="00545706" w:rsidRPr="00545706" w:rsidRDefault="00545706" w:rsidP="00545706">
            <w:pPr>
              <w:pStyle w:val="Akapitzlist"/>
              <w:numPr>
                <w:ilvl w:val="0"/>
                <w:numId w:val="7"/>
              </w:numPr>
              <w:spacing w:before="120" w:after="120"/>
              <w:rPr>
                <w:rFonts w:cstheme="minorHAnsi"/>
                <w:color w:val="000000"/>
                <w:sz w:val="20"/>
                <w:szCs w:val="20"/>
                <w:lang w:val="en-US"/>
              </w:rPr>
            </w:pPr>
            <w:r w:rsidRPr="00545706">
              <w:rPr>
                <w:rFonts w:cstheme="minorHAnsi"/>
                <w:color w:val="000000"/>
                <w:sz w:val="20"/>
                <w:szCs w:val="20"/>
                <w:lang w:val="en-US"/>
              </w:rPr>
              <w:t xml:space="preserve">the price of the most advantageous tender exceeds the amount that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intended to spend on the contract, unless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 xml:space="preserve"> decides to increase this amount to the price of the most advantageous tender;</w:t>
            </w:r>
          </w:p>
          <w:p w14:paraId="0544821C" w14:textId="1C6F6F8F" w:rsidR="00545706" w:rsidRPr="00545706" w:rsidRDefault="00545706" w:rsidP="00545706">
            <w:pPr>
              <w:pStyle w:val="Akapitzlist"/>
              <w:numPr>
                <w:ilvl w:val="0"/>
                <w:numId w:val="7"/>
              </w:numPr>
              <w:spacing w:before="120" w:after="120"/>
              <w:rPr>
                <w:rFonts w:cstheme="minorHAnsi"/>
                <w:color w:val="000000"/>
                <w:sz w:val="20"/>
                <w:szCs w:val="20"/>
                <w:lang w:val="en-US"/>
              </w:rPr>
            </w:pPr>
            <w:r w:rsidRPr="00545706">
              <w:rPr>
                <w:rFonts w:cstheme="minorHAnsi"/>
                <w:color w:val="000000"/>
                <w:sz w:val="20"/>
                <w:szCs w:val="20"/>
                <w:lang w:val="en-US"/>
              </w:rPr>
              <w:t>the procedure</w:t>
            </w:r>
            <w:r w:rsidR="00D53B25">
              <w:rPr>
                <w:rFonts w:cstheme="minorHAnsi"/>
                <w:color w:val="000000"/>
                <w:sz w:val="20"/>
                <w:szCs w:val="20"/>
                <w:lang w:val="en-US"/>
              </w:rPr>
              <w:t xml:space="preserve"> has </w:t>
            </w:r>
            <w:r w:rsidRPr="00545706">
              <w:rPr>
                <w:rFonts w:cstheme="minorHAnsi"/>
                <w:color w:val="000000"/>
                <w:sz w:val="20"/>
                <w:szCs w:val="20"/>
                <w:lang w:val="en-US"/>
              </w:rPr>
              <w:t xml:space="preserve">a substantial defect that prevents the conclusion of the </w:t>
            </w:r>
            <w:r w:rsidR="00D53B25">
              <w:rPr>
                <w:rFonts w:cstheme="minorHAnsi"/>
                <w:color w:val="000000"/>
                <w:sz w:val="20"/>
                <w:szCs w:val="20"/>
                <w:lang w:val="en-US"/>
              </w:rPr>
              <w:t>Agreement</w:t>
            </w:r>
            <w:r w:rsidRPr="00545706">
              <w:rPr>
                <w:rFonts w:cstheme="minorHAnsi"/>
                <w:color w:val="000000"/>
                <w:sz w:val="20"/>
                <w:szCs w:val="20"/>
                <w:lang w:val="en-US"/>
              </w:rPr>
              <w:t>;</w:t>
            </w:r>
          </w:p>
          <w:p w14:paraId="42B2D664" w14:textId="70F9E9D8" w:rsidR="001B30C3" w:rsidRPr="00545706" w:rsidRDefault="00545706" w:rsidP="00545706">
            <w:pPr>
              <w:pStyle w:val="Akapitzlist"/>
              <w:numPr>
                <w:ilvl w:val="0"/>
                <w:numId w:val="7"/>
              </w:numPr>
              <w:spacing w:before="120" w:after="120"/>
              <w:contextualSpacing w:val="0"/>
              <w:rPr>
                <w:rFonts w:cstheme="minorHAnsi"/>
                <w:color w:val="000000"/>
                <w:sz w:val="20"/>
                <w:szCs w:val="20"/>
                <w:lang w:val="en-US"/>
              </w:rPr>
            </w:pPr>
            <w:r w:rsidRPr="00545706">
              <w:rPr>
                <w:rFonts w:cstheme="minorHAnsi"/>
                <w:color w:val="000000"/>
                <w:sz w:val="20"/>
                <w:szCs w:val="20"/>
                <w:lang w:val="en-US"/>
              </w:rPr>
              <w:t xml:space="preserve">as a result of a change in objective conditions, the performance of the contract is not in the interest of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545706">
              <w:rPr>
                <w:rFonts w:cstheme="minorHAnsi"/>
                <w:color w:val="000000"/>
                <w:sz w:val="20"/>
                <w:szCs w:val="20"/>
                <w:lang w:val="en-US"/>
              </w:rPr>
              <w:t>.</w:t>
            </w:r>
          </w:p>
          <w:p w14:paraId="443F51EC" w14:textId="0BFCA7FC" w:rsidR="00C77189" w:rsidRPr="0069320C" w:rsidRDefault="0069320C" w:rsidP="00143174">
            <w:pPr>
              <w:spacing w:before="120" w:after="120"/>
              <w:rPr>
                <w:rFonts w:cstheme="minorHAnsi"/>
                <w:color w:val="000000"/>
                <w:sz w:val="20"/>
                <w:szCs w:val="20"/>
                <w:lang w:val="en-US"/>
              </w:rPr>
            </w:pPr>
            <w:r w:rsidRPr="0069320C">
              <w:rPr>
                <w:rFonts w:cstheme="minorHAnsi"/>
                <w:color w:val="000000"/>
                <w:sz w:val="20"/>
                <w:szCs w:val="20"/>
                <w:lang w:val="en-US"/>
              </w:rPr>
              <w:lastRenderedPageBreak/>
              <w:t xml:space="preserve">In such circumstances, the </w:t>
            </w:r>
            <w:r w:rsidR="00DB055F">
              <w:rPr>
                <w:rFonts w:cstheme="minorHAnsi"/>
                <w:color w:val="000000"/>
                <w:sz w:val="20"/>
                <w:szCs w:val="20"/>
                <w:lang w:val="en-US"/>
              </w:rPr>
              <w:t>Tender</w:t>
            </w:r>
            <w:r w:rsidR="00D53B25">
              <w:rPr>
                <w:rFonts w:cstheme="minorHAnsi"/>
                <w:color w:val="000000"/>
                <w:sz w:val="20"/>
                <w:szCs w:val="20"/>
                <w:lang w:val="en-US"/>
              </w:rPr>
              <w:t>e</w:t>
            </w:r>
            <w:r w:rsidRPr="0069320C">
              <w:rPr>
                <w:rFonts w:cstheme="minorHAnsi"/>
                <w:color w:val="000000"/>
                <w:sz w:val="20"/>
                <w:szCs w:val="20"/>
                <w:lang w:val="en-US"/>
              </w:rPr>
              <w:t xml:space="preserve">rs shall not be entitled to any claims against the </w:t>
            </w:r>
            <w:r w:rsidR="005D7530">
              <w:rPr>
                <w:rFonts w:cstheme="minorHAnsi"/>
                <w:color w:val="000000"/>
                <w:sz w:val="20"/>
                <w:szCs w:val="20"/>
                <w:lang w:val="en-US"/>
              </w:rPr>
              <w:t xml:space="preserve">Contracting </w:t>
            </w:r>
            <w:r w:rsidR="00D53B25">
              <w:rPr>
                <w:rFonts w:cstheme="minorHAnsi"/>
                <w:color w:val="000000"/>
                <w:sz w:val="20"/>
                <w:szCs w:val="20"/>
                <w:lang w:val="en-US"/>
              </w:rPr>
              <w:t>E</w:t>
            </w:r>
            <w:r w:rsidR="005D7530">
              <w:rPr>
                <w:rFonts w:cstheme="minorHAnsi"/>
                <w:color w:val="000000"/>
                <w:sz w:val="20"/>
                <w:szCs w:val="20"/>
                <w:lang w:val="en-US"/>
              </w:rPr>
              <w:t>ntity</w:t>
            </w:r>
            <w:r w:rsidRPr="0069320C">
              <w:rPr>
                <w:rFonts w:cstheme="minorHAnsi"/>
                <w:color w:val="000000"/>
                <w:sz w:val="20"/>
                <w:szCs w:val="20"/>
                <w:lang w:val="en-US"/>
              </w:rPr>
              <w:t xml:space="preserve"> if </w:t>
            </w:r>
            <w:r w:rsidR="00D53B25">
              <w:rPr>
                <w:rFonts w:cstheme="minorHAnsi"/>
                <w:color w:val="000000"/>
                <w:sz w:val="20"/>
                <w:szCs w:val="20"/>
                <w:lang w:val="en-US"/>
              </w:rPr>
              <w:t>it</w:t>
            </w:r>
            <w:r w:rsidRPr="0069320C">
              <w:rPr>
                <w:rFonts w:cstheme="minorHAnsi"/>
                <w:color w:val="000000"/>
                <w:sz w:val="20"/>
                <w:szCs w:val="20"/>
                <w:lang w:val="en-US"/>
              </w:rPr>
              <w:t xml:space="preserve"> exercises any of the above rights. In this respect, the </w:t>
            </w:r>
            <w:r w:rsidR="00DB055F">
              <w:rPr>
                <w:rFonts w:cstheme="minorHAnsi"/>
                <w:color w:val="000000"/>
                <w:sz w:val="20"/>
                <w:szCs w:val="20"/>
                <w:lang w:val="en-US"/>
              </w:rPr>
              <w:t>Tender</w:t>
            </w:r>
            <w:r w:rsidRPr="0069320C">
              <w:rPr>
                <w:rFonts w:cstheme="minorHAnsi"/>
                <w:color w:val="000000"/>
                <w:sz w:val="20"/>
                <w:szCs w:val="20"/>
                <w:lang w:val="en-US"/>
              </w:rPr>
              <w:t>ers waive any claims they may have.</w:t>
            </w:r>
          </w:p>
          <w:p w14:paraId="321F88EF" w14:textId="07DB2312" w:rsidR="007442E1" w:rsidRPr="0069320C" w:rsidRDefault="00DB055F" w:rsidP="0069320C">
            <w:pPr>
              <w:pStyle w:val="Akapitzlist"/>
              <w:numPr>
                <w:ilvl w:val="0"/>
                <w:numId w:val="25"/>
              </w:numPr>
              <w:spacing w:before="120" w:after="120"/>
              <w:rPr>
                <w:rFonts w:cstheme="minorHAnsi"/>
                <w:color w:val="000000"/>
                <w:sz w:val="20"/>
                <w:szCs w:val="20"/>
                <w:lang w:val="en-US"/>
              </w:rPr>
            </w:pPr>
            <w:r>
              <w:rPr>
                <w:rFonts w:cstheme="minorHAnsi"/>
                <w:color w:val="000000"/>
                <w:sz w:val="20"/>
                <w:szCs w:val="20"/>
                <w:lang w:val="en-US"/>
              </w:rPr>
              <w:t>Tender</w:t>
            </w:r>
            <w:r w:rsidR="0069320C" w:rsidRPr="0069320C">
              <w:rPr>
                <w:rFonts w:cstheme="minorHAnsi"/>
                <w:color w:val="000000"/>
                <w:sz w:val="20"/>
                <w:szCs w:val="20"/>
                <w:lang w:val="en-US"/>
              </w:rPr>
              <w:t xml:space="preserve">s and any other </w:t>
            </w:r>
            <w:r w:rsidR="00D53B25">
              <w:rPr>
                <w:rFonts w:cstheme="minorHAnsi"/>
                <w:color w:val="000000"/>
                <w:sz w:val="20"/>
                <w:szCs w:val="20"/>
                <w:lang w:val="en-US"/>
              </w:rPr>
              <w:t>appendixes</w:t>
            </w:r>
            <w:r w:rsidR="0069320C" w:rsidRPr="0069320C">
              <w:rPr>
                <w:rFonts w:cstheme="minorHAnsi"/>
                <w:color w:val="000000"/>
                <w:sz w:val="20"/>
                <w:szCs w:val="20"/>
                <w:lang w:val="en-US"/>
              </w:rPr>
              <w:t xml:space="preserve"> submitted during the proce</w:t>
            </w:r>
            <w:r w:rsidR="00D53B25">
              <w:rPr>
                <w:rFonts w:cstheme="minorHAnsi"/>
                <w:color w:val="000000"/>
                <w:sz w:val="20"/>
                <w:szCs w:val="20"/>
                <w:lang w:val="en-US"/>
              </w:rPr>
              <w:t>dure</w:t>
            </w:r>
            <w:r w:rsidR="0069320C" w:rsidRPr="0069320C">
              <w:rPr>
                <w:rFonts w:cstheme="minorHAnsi"/>
                <w:color w:val="000000"/>
                <w:sz w:val="20"/>
                <w:szCs w:val="20"/>
                <w:lang w:val="en-US"/>
              </w:rPr>
              <w:t xml:space="preserve"> are public, except for information constituting the </w:t>
            </w:r>
            <w:r>
              <w:rPr>
                <w:rFonts w:cstheme="minorHAnsi"/>
                <w:color w:val="000000"/>
                <w:sz w:val="20"/>
                <w:szCs w:val="20"/>
                <w:lang w:val="en-US"/>
              </w:rPr>
              <w:t>Tender</w:t>
            </w:r>
            <w:r w:rsidR="0069320C" w:rsidRPr="0069320C">
              <w:rPr>
                <w:rFonts w:cstheme="minorHAnsi"/>
                <w:color w:val="000000"/>
                <w:sz w:val="20"/>
                <w:szCs w:val="20"/>
                <w:lang w:val="en-US"/>
              </w:rPr>
              <w:t xml:space="preserve">er's confidential information, which is separately and clearly indicated by the </w:t>
            </w:r>
            <w:r>
              <w:rPr>
                <w:rFonts w:cstheme="minorHAnsi"/>
                <w:color w:val="000000"/>
                <w:sz w:val="20"/>
                <w:szCs w:val="20"/>
                <w:lang w:val="en-US"/>
              </w:rPr>
              <w:t>Tender</w:t>
            </w:r>
            <w:r w:rsidR="0069320C" w:rsidRPr="0069320C">
              <w:rPr>
                <w:rFonts w:cstheme="minorHAnsi"/>
                <w:color w:val="000000"/>
                <w:sz w:val="20"/>
                <w:szCs w:val="20"/>
                <w:lang w:val="en-US"/>
              </w:rPr>
              <w:t>er.</w:t>
            </w:r>
          </w:p>
        </w:tc>
      </w:tr>
    </w:tbl>
    <w:p w14:paraId="1FDBC2E1" w14:textId="77777777" w:rsidR="00DB131E" w:rsidRPr="0069320C" w:rsidRDefault="00DB131E" w:rsidP="001A392C">
      <w:pPr>
        <w:spacing w:before="120" w:after="120" w:line="240" w:lineRule="auto"/>
        <w:jc w:val="right"/>
        <w:rPr>
          <w:rFonts w:cstheme="minorHAnsi"/>
          <w:i/>
          <w:iCs/>
          <w:lang w:val="en-US"/>
        </w:rPr>
      </w:pPr>
    </w:p>
    <w:sectPr w:rsidR="00DB131E" w:rsidRPr="0069320C" w:rsidSect="001115B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CB22" w14:textId="77777777" w:rsidR="008E0881" w:rsidRDefault="008E0881" w:rsidP="00D24D66">
      <w:pPr>
        <w:spacing w:after="0" w:line="240" w:lineRule="auto"/>
      </w:pPr>
      <w:r>
        <w:separator/>
      </w:r>
    </w:p>
  </w:endnote>
  <w:endnote w:type="continuationSeparator" w:id="0">
    <w:p w14:paraId="0C124BF2" w14:textId="77777777" w:rsidR="008E0881" w:rsidRDefault="008E0881" w:rsidP="00D24D66">
      <w:pPr>
        <w:spacing w:after="0" w:line="240" w:lineRule="auto"/>
      </w:pPr>
      <w:r>
        <w:continuationSeparator/>
      </w:r>
    </w:p>
  </w:endnote>
  <w:endnote w:type="continuationNotice" w:id="1">
    <w:p w14:paraId="3042F7E6" w14:textId="77777777" w:rsidR="008E0881" w:rsidRDefault="008E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1804347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F2434E7" w14:textId="7D0CB0C7" w:rsidR="00E77DE8" w:rsidRPr="0027041B" w:rsidRDefault="005D7530">
            <w:pPr>
              <w:pStyle w:val="Stopka"/>
              <w:jc w:val="right"/>
              <w:rPr>
                <w:sz w:val="20"/>
                <w:szCs w:val="20"/>
              </w:rPr>
            </w:pPr>
            <w:r>
              <w:rPr>
                <w:sz w:val="20"/>
                <w:szCs w:val="20"/>
              </w:rPr>
              <w:t>Page</w:t>
            </w:r>
            <w:r w:rsidR="00E77DE8" w:rsidRPr="0027041B">
              <w:rPr>
                <w:sz w:val="20"/>
                <w:szCs w:val="20"/>
              </w:rPr>
              <w:t xml:space="preserve"> </w:t>
            </w:r>
            <w:r w:rsidR="00E77DE8" w:rsidRPr="0027041B">
              <w:rPr>
                <w:b/>
                <w:bCs/>
                <w:sz w:val="20"/>
                <w:szCs w:val="20"/>
              </w:rPr>
              <w:fldChar w:fldCharType="begin"/>
            </w:r>
            <w:r w:rsidR="00E77DE8" w:rsidRPr="0027041B">
              <w:rPr>
                <w:b/>
                <w:bCs/>
                <w:sz w:val="20"/>
                <w:szCs w:val="20"/>
              </w:rPr>
              <w:instrText>PAGE</w:instrText>
            </w:r>
            <w:r w:rsidR="00E77DE8" w:rsidRPr="0027041B">
              <w:rPr>
                <w:b/>
                <w:bCs/>
                <w:sz w:val="20"/>
                <w:szCs w:val="20"/>
              </w:rPr>
              <w:fldChar w:fldCharType="separate"/>
            </w:r>
            <w:r w:rsidR="00E77DE8" w:rsidRPr="0027041B">
              <w:rPr>
                <w:b/>
                <w:bCs/>
                <w:sz w:val="20"/>
                <w:szCs w:val="20"/>
              </w:rPr>
              <w:t>2</w:t>
            </w:r>
            <w:r w:rsidR="00E77DE8" w:rsidRPr="0027041B">
              <w:rPr>
                <w:b/>
                <w:bCs/>
                <w:sz w:val="20"/>
                <w:szCs w:val="20"/>
              </w:rPr>
              <w:fldChar w:fldCharType="end"/>
            </w:r>
            <w:r w:rsidR="00E77DE8" w:rsidRPr="0027041B">
              <w:rPr>
                <w:sz w:val="20"/>
                <w:szCs w:val="20"/>
              </w:rPr>
              <w:t xml:space="preserve"> </w:t>
            </w:r>
            <w:r>
              <w:rPr>
                <w:sz w:val="20"/>
                <w:szCs w:val="20"/>
              </w:rPr>
              <w:t>of</w:t>
            </w:r>
            <w:r w:rsidR="00E77DE8" w:rsidRPr="0027041B">
              <w:rPr>
                <w:sz w:val="20"/>
                <w:szCs w:val="20"/>
              </w:rPr>
              <w:t xml:space="preserve"> </w:t>
            </w:r>
            <w:r w:rsidR="00E77DE8" w:rsidRPr="0027041B">
              <w:rPr>
                <w:b/>
                <w:bCs/>
                <w:sz w:val="20"/>
                <w:szCs w:val="20"/>
              </w:rPr>
              <w:fldChar w:fldCharType="begin"/>
            </w:r>
            <w:r w:rsidR="00E77DE8" w:rsidRPr="0027041B">
              <w:rPr>
                <w:b/>
                <w:bCs/>
                <w:sz w:val="20"/>
                <w:szCs w:val="20"/>
              </w:rPr>
              <w:instrText>NUMPAGES</w:instrText>
            </w:r>
            <w:r w:rsidR="00E77DE8" w:rsidRPr="0027041B">
              <w:rPr>
                <w:b/>
                <w:bCs/>
                <w:sz w:val="20"/>
                <w:szCs w:val="20"/>
              </w:rPr>
              <w:fldChar w:fldCharType="separate"/>
            </w:r>
            <w:r w:rsidR="00E77DE8" w:rsidRPr="0027041B">
              <w:rPr>
                <w:b/>
                <w:bCs/>
                <w:sz w:val="20"/>
                <w:szCs w:val="20"/>
              </w:rPr>
              <w:t>2</w:t>
            </w:r>
            <w:r w:rsidR="00E77DE8" w:rsidRPr="0027041B">
              <w:rPr>
                <w:b/>
                <w:bCs/>
                <w:sz w:val="20"/>
                <w:szCs w:val="20"/>
              </w:rPr>
              <w:fldChar w:fldCharType="end"/>
            </w:r>
          </w:p>
        </w:sdtContent>
      </w:sdt>
    </w:sdtContent>
  </w:sdt>
  <w:p w14:paraId="15EAF811" w14:textId="77777777" w:rsidR="00E77DE8" w:rsidRPr="0027041B" w:rsidRDefault="00E77DE8">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5E601" w14:textId="77777777" w:rsidR="008E0881" w:rsidRDefault="008E0881" w:rsidP="00D24D66">
      <w:pPr>
        <w:spacing w:after="0" w:line="240" w:lineRule="auto"/>
      </w:pPr>
      <w:r>
        <w:separator/>
      </w:r>
    </w:p>
  </w:footnote>
  <w:footnote w:type="continuationSeparator" w:id="0">
    <w:p w14:paraId="6F035E20" w14:textId="77777777" w:rsidR="008E0881" w:rsidRDefault="008E0881" w:rsidP="00D24D66">
      <w:pPr>
        <w:spacing w:after="0" w:line="240" w:lineRule="auto"/>
      </w:pPr>
      <w:r>
        <w:continuationSeparator/>
      </w:r>
    </w:p>
  </w:footnote>
  <w:footnote w:type="continuationNotice" w:id="1">
    <w:p w14:paraId="5CE7311D" w14:textId="77777777" w:rsidR="008E0881" w:rsidRDefault="008E0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4A21" w14:textId="5E9E03D5" w:rsidR="00316436" w:rsidRPr="00316436" w:rsidRDefault="005F0B2F" w:rsidP="00A71945">
    <w:pPr>
      <w:pStyle w:val="Nagwek"/>
      <w:jc w:val="center"/>
      <w:rPr>
        <w:lang w:val="en-GB"/>
      </w:rPr>
    </w:pPr>
    <w:r>
      <w:rPr>
        <w:noProof/>
      </w:rPr>
      <w:drawing>
        <wp:inline distT="0" distB="0" distL="0" distR="0" wp14:anchorId="6F05ED99" wp14:editId="51790403">
          <wp:extent cx="6076800" cy="561600"/>
          <wp:effectExtent l="0" t="0" r="635" b="0"/>
          <wp:docPr id="149057279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72798" name="Obraz 1490572798"/>
                  <pic:cNvPicPr/>
                </pic:nvPicPr>
                <pic:blipFill>
                  <a:blip r:embed="rId1">
                    <a:extLst>
                      <a:ext uri="{28A0092B-C50C-407E-A947-70E740481C1C}">
                        <a14:useLocalDpi xmlns:a14="http://schemas.microsoft.com/office/drawing/2010/main" val="0"/>
                      </a:ext>
                    </a:extLst>
                  </a:blip>
                  <a:stretch>
                    <a:fillRect/>
                  </a:stretch>
                </pic:blipFill>
                <pic:spPr>
                  <a:xfrm>
                    <a:off x="0" y="0"/>
                    <a:ext cx="6076800" cy="561600"/>
                  </a:xfrm>
                  <a:prstGeom prst="rect">
                    <a:avLst/>
                  </a:prstGeom>
                </pic:spPr>
              </pic:pic>
            </a:graphicData>
          </a:graphic>
        </wp:inline>
      </w:drawing>
    </w:r>
  </w:p>
  <w:p w14:paraId="27F67D8B" w14:textId="5658F446" w:rsidR="00D24D66" w:rsidRPr="00316436" w:rsidRDefault="00D24D66" w:rsidP="003164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E54"/>
    <w:multiLevelType w:val="hybridMultilevel"/>
    <w:tmpl w:val="4E266B6A"/>
    <w:lvl w:ilvl="0" w:tplc="DFAEC07E">
      <w:start w:val="1"/>
      <w:numFmt w:val="decimal"/>
      <w:lvlText w:val="%1)"/>
      <w:lvlJc w:val="left"/>
      <w:pPr>
        <w:ind w:left="423" w:hanging="360"/>
      </w:pPr>
      <w:rPr>
        <w:rFonts w:hint="default"/>
      </w:r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1" w15:restartNumberingAfterBreak="0">
    <w:nsid w:val="07BA10F9"/>
    <w:multiLevelType w:val="hybridMultilevel"/>
    <w:tmpl w:val="0FA0E7B4"/>
    <w:lvl w:ilvl="0" w:tplc="22FEAB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7522F"/>
    <w:multiLevelType w:val="hybridMultilevel"/>
    <w:tmpl w:val="351CEF1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E0A1179"/>
    <w:multiLevelType w:val="hybridMultilevel"/>
    <w:tmpl w:val="1E9E1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1959AE"/>
    <w:multiLevelType w:val="hybridMultilevel"/>
    <w:tmpl w:val="5E7C38CA"/>
    <w:lvl w:ilvl="0" w:tplc="8744B3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7353B18"/>
    <w:multiLevelType w:val="hybridMultilevel"/>
    <w:tmpl w:val="74AC5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1E0029"/>
    <w:multiLevelType w:val="hybridMultilevel"/>
    <w:tmpl w:val="6B9E1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A21EE5"/>
    <w:multiLevelType w:val="hybridMultilevel"/>
    <w:tmpl w:val="92CE5A0E"/>
    <w:lvl w:ilvl="0" w:tplc="DFAEC0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A11921"/>
    <w:multiLevelType w:val="hybridMultilevel"/>
    <w:tmpl w:val="711465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C400E0"/>
    <w:multiLevelType w:val="hybridMultilevel"/>
    <w:tmpl w:val="6B9E1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8E6966"/>
    <w:multiLevelType w:val="hybridMultilevel"/>
    <w:tmpl w:val="B36005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81FC8"/>
    <w:multiLevelType w:val="hybridMultilevel"/>
    <w:tmpl w:val="C7AA719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15:restartNumberingAfterBreak="0">
    <w:nsid w:val="4C7745AA"/>
    <w:multiLevelType w:val="hybridMultilevel"/>
    <w:tmpl w:val="D384269A"/>
    <w:lvl w:ilvl="0" w:tplc="BCA6A3D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86DED"/>
    <w:multiLevelType w:val="hybridMultilevel"/>
    <w:tmpl w:val="5C56D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370879"/>
    <w:multiLevelType w:val="hybridMultilevel"/>
    <w:tmpl w:val="6702176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7797D1E"/>
    <w:multiLevelType w:val="hybridMultilevel"/>
    <w:tmpl w:val="7538679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6" w15:restartNumberingAfterBreak="0">
    <w:nsid w:val="5A954ACE"/>
    <w:multiLevelType w:val="hybridMultilevel"/>
    <w:tmpl w:val="EF682020"/>
    <w:lvl w:ilvl="0" w:tplc="ECAE71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C20296"/>
    <w:multiLevelType w:val="hybridMultilevel"/>
    <w:tmpl w:val="383E3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29656F"/>
    <w:multiLevelType w:val="hybridMultilevel"/>
    <w:tmpl w:val="E61A0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514F95"/>
    <w:multiLevelType w:val="hybridMultilevel"/>
    <w:tmpl w:val="E154E74C"/>
    <w:lvl w:ilvl="0" w:tplc="244E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4BF3C25"/>
    <w:multiLevelType w:val="hybridMultilevel"/>
    <w:tmpl w:val="DA94E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C2793C"/>
    <w:multiLevelType w:val="hybridMultilevel"/>
    <w:tmpl w:val="E61A011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412DD8"/>
    <w:multiLevelType w:val="hybridMultilevel"/>
    <w:tmpl w:val="92CE5A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2C2858"/>
    <w:multiLevelType w:val="hybridMultilevel"/>
    <w:tmpl w:val="14F411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4B35E9"/>
    <w:multiLevelType w:val="multilevel"/>
    <w:tmpl w:val="858016E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4990515">
    <w:abstractNumId w:val="8"/>
  </w:num>
  <w:num w:numId="2" w16cid:durableId="81344205">
    <w:abstractNumId w:val="19"/>
  </w:num>
  <w:num w:numId="3" w16cid:durableId="1353343341">
    <w:abstractNumId w:val="16"/>
  </w:num>
  <w:num w:numId="4" w16cid:durableId="1559591939">
    <w:abstractNumId w:val="4"/>
  </w:num>
  <w:num w:numId="5" w16cid:durableId="18898413">
    <w:abstractNumId w:val="0"/>
  </w:num>
  <w:num w:numId="6" w16cid:durableId="262495633">
    <w:abstractNumId w:val="7"/>
  </w:num>
  <w:num w:numId="7" w16cid:durableId="1328047566">
    <w:abstractNumId w:val="14"/>
  </w:num>
  <w:num w:numId="8" w16cid:durableId="275983448">
    <w:abstractNumId w:val="20"/>
  </w:num>
  <w:num w:numId="9" w16cid:durableId="1522666049">
    <w:abstractNumId w:val="17"/>
  </w:num>
  <w:num w:numId="10" w16cid:durableId="1565332658">
    <w:abstractNumId w:val="9"/>
  </w:num>
  <w:num w:numId="11" w16cid:durableId="1176075107">
    <w:abstractNumId w:val="1"/>
  </w:num>
  <w:num w:numId="12" w16cid:durableId="156457810">
    <w:abstractNumId w:val="13"/>
  </w:num>
  <w:num w:numId="13" w16cid:durableId="877476427">
    <w:abstractNumId w:val="2"/>
  </w:num>
  <w:num w:numId="14" w16cid:durableId="1794254135">
    <w:abstractNumId w:val="23"/>
  </w:num>
  <w:num w:numId="15" w16cid:durableId="1755737223">
    <w:abstractNumId w:val="12"/>
  </w:num>
  <w:num w:numId="16" w16cid:durableId="944729030">
    <w:abstractNumId w:val="10"/>
  </w:num>
  <w:num w:numId="17" w16cid:durableId="552230000">
    <w:abstractNumId w:val="24"/>
  </w:num>
  <w:num w:numId="18" w16cid:durableId="1410543414">
    <w:abstractNumId w:val="21"/>
  </w:num>
  <w:num w:numId="19" w16cid:durableId="1179077540">
    <w:abstractNumId w:val="3"/>
  </w:num>
  <w:num w:numId="20" w16cid:durableId="601424384">
    <w:abstractNumId w:val="15"/>
  </w:num>
  <w:num w:numId="21" w16cid:durableId="1237520119">
    <w:abstractNumId w:val="11"/>
  </w:num>
  <w:num w:numId="22" w16cid:durableId="1075588042">
    <w:abstractNumId w:val="5"/>
  </w:num>
  <w:num w:numId="23" w16cid:durableId="601691589">
    <w:abstractNumId w:val="18"/>
  </w:num>
  <w:num w:numId="24" w16cid:durableId="1640258996">
    <w:abstractNumId w:val="6"/>
  </w:num>
  <w:num w:numId="25" w16cid:durableId="20607840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66"/>
    <w:rsid w:val="0000024B"/>
    <w:rsid w:val="000004DB"/>
    <w:rsid w:val="00000D1A"/>
    <w:rsid w:val="00000FC3"/>
    <w:rsid w:val="000017EF"/>
    <w:rsid w:val="000020B8"/>
    <w:rsid w:val="00002F5C"/>
    <w:rsid w:val="000034FB"/>
    <w:rsid w:val="00003E09"/>
    <w:rsid w:val="00003F30"/>
    <w:rsid w:val="00004AD9"/>
    <w:rsid w:val="0000545B"/>
    <w:rsid w:val="00006040"/>
    <w:rsid w:val="000105A1"/>
    <w:rsid w:val="00010E1D"/>
    <w:rsid w:val="000125EC"/>
    <w:rsid w:val="000129B0"/>
    <w:rsid w:val="000131A3"/>
    <w:rsid w:val="00013936"/>
    <w:rsid w:val="00013CAA"/>
    <w:rsid w:val="00013D85"/>
    <w:rsid w:val="0001588D"/>
    <w:rsid w:val="00015A90"/>
    <w:rsid w:val="000171F8"/>
    <w:rsid w:val="00017519"/>
    <w:rsid w:val="00017899"/>
    <w:rsid w:val="00020819"/>
    <w:rsid w:val="000208B7"/>
    <w:rsid w:val="00021E01"/>
    <w:rsid w:val="0002390F"/>
    <w:rsid w:val="00026CD4"/>
    <w:rsid w:val="0002750E"/>
    <w:rsid w:val="000275B4"/>
    <w:rsid w:val="00027862"/>
    <w:rsid w:val="00030750"/>
    <w:rsid w:val="00031769"/>
    <w:rsid w:val="00032418"/>
    <w:rsid w:val="0003605A"/>
    <w:rsid w:val="00036723"/>
    <w:rsid w:val="00036D21"/>
    <w:rsid w:val="0003765A"/>
    <w:rsid w:val="00037DA4"/>
    <w:rsid w:val="000400A0"/>
    <w:rsid w:val="00041220"/>
    <w:rsid w:val="00042368"/>
    <w:rsid w:val="00042F34"/>
    <w:rsid w:val="000437DA"/>
    <w:rsid w:val="00043C27"/>
    <w:rsid w:val="0004560F"/>
    <w:rsid w:val="00047385"/>
    <w:rsid w:val="000500A5"/>
    <w:rsid w:val="00050C31"/>
    <w:rsid w:val="00051B13"/>
    <w:rsid w:val="00051EA2"/>
    <w:rsid w:val="000524B2"/>
    <w:rsid w:val="000557E0"/>
    <w:rsid w:val="00057108"/>
    <w:rsid w:val="0005762A"/>
    <w:rsid w:val="0005771F"/>
    <w:rsid w:val="00057847"/>
    <w:rsid w:val="00057A96"/>
    <w:rsid w:val="000605BF"/>
    <w:rsid w:val="00060E80"/>
    <w:rsid w:val="0006349B"/>
    <w:rsid w:val="000643B0"/>
    <w:rsid w:val="000643EC"/>
    <w:rsid w:val="00064E0E"/>
    <w:rsid w:val="00065125"/>
    <w:rsid w:val="00065149"/>
    <w:rsid w:val="0006625C"/>
    <w:rsid w:val="00067646"/>
    <w:rsid w:val="00071191"/>
    <w:rsid w:val="000729E3"/>
    <w:rsid w:val="00072F4E"/>
    <w:rsid w:val="000730BA"/>
    <w:rsid w:val="00074F15"/>
    <w:rsid w:val="000751F7"/>
    <w:rsid w:val="0008009E"/>
    <w:rsid w:val="0008325B"/>
    <w:rsid w:val="00084CDD"/>
    <w:rsid w:val="00085539"/>
    <w:rsid w:val="0008577B"/>
    <w:rsid w:val="00085DEF"/>
    <w:rsid w:val="000860BA"/>
    <w:rsid w:val="00086107"/>
    <w:rsid w:val="0008665C"/>
    <w:rsid w:val="00087403"/>
    <w:rsid w:val="00092324"/>
    <w:rsid w:val="00092542"/>
    <w:rsid w:val="000949EF"/>
    <w:rsid w:val="000959AF"/>
    <w:rsid w:val="000965AF"/>
    <w:rsid w:val="000974AD"/>
    <w:rsid w:val="000A0352"/>
    <w:rsid w:val="000A03E2"/>
    <w:rsid w:val="000A06BE"/>
    <w:rsid w:val="000A2ECE"/>
    <w:rsid w:val="000A35AC"/>
    <w:rsid w:val="000A3C11"/>
    <w:rsid w:val="000A439D"/>
    <w:rsid w:val="000A501F"/>
    <w:rsid w:val="000A66D9"/>
    <w:rsid w:val="000A7A52"/>
    <w:rsid w:val="000A7E6D"/>
    <w:rsid w:val="000B10D0"/>
    <w:rsid w:val="000B1DDF"/>
    <w:rsid w:val="000B2C7E"/>
    <w:rsid w:val="000B2D56"/>
    <w:rsid w:val="000B39D7"/>
    <w:rsid w:val="000B5470"/>
    <w:rsid w:val="000B5FDA"/>
    <w:rsid w:val="000B644E"/>
    <w:rsid w:val="000C18D0"/>
    <w:rsid w:val="000C2A31"/>
    <w:rsid w:val="000C3304"/>
    <w:rsid w:val="000C3EC6"/>
    <w:rsid w:val="000C4129"/>
    <w:rsid w:val="000C507A"/>
    <w:rsid w:val="000C633D"/>
    <w:rsid w:val="000C6672"/>
    <w:rsid w:val="000D0FC2"/>
    <w:rsid w:val="000D2285"/>
    <w:rsid w:val="000D2783"/>
    <w:rsid w:val="000D293F"/>
    <w:rsid w:val="000D3472"/>
    <w:rsid w:val="000D47C9"/>
    <w:rsid w:val="000D69D7"/>
    <w:rsid w:val="000D6D06"/>
    <w:rsid w:val="000E13E6"/>
    <w:rsid w:val="000E1D80"/>
    <w:rsid w:val="000E2018"/>
    <w:rsid w:val="000E32A2"/>
    <w:rsid w:val="000E32C5"/>
    <w:rsid w:val="000E3310"/>
    <w:rsid w:val="000E3336"/>
    <w:rsid w:val="000E548B"/>
    <w:rsid w:val="000E6527"/>
    <w:rsid w:val="000E6ACB"/>
    <w:rsid w:val="000E6B91"/>
    <w:rsid w:val="000E6FD1"/>
    <w:rsid w:val="000E7150"/>
    <w:rsid w:val="000E755A"/>
    <w:rsid w:val="000F0DB1"/>
    <w:rsid w:val="000F0EDB"/>
    <w:rsid w:val="000F1D31"/>
    <w:rsid w:val="000F2B4C"/>
    <w:rsid w:val="000F4165"/>
    <w:rsid w:val="000F56A3"/>
    <w:rsid w:val="000F745D"/>
    <w:rsid w:val="00100633"/>
    <w:rsid w:val="00101B20"/>
    <w:rsid w:val="0010248F"/>
    <w:rsid w:val="00102BF1"/>
    <w:rsid w:val="00103A36"/>
    <w:rsid w:val="001047D8"/>
    <w:rsid w:val="00105CC0"/>
    <w:rsid w:val="001079F2"/>
    <w:rsid w:val="00110EF3"/>
    <w:rsid w:val="001115B5"/>
    <w:rsid w:val="00111823"/>
    <w:rsid w:val="00111FB4"/>
    <w:rsid w:val="00112823"/>
    <w:rsid w:val="00112FDE"/>
    <w:rsid w:val="00113F4F"/>
    <w:rsid w:val="00114979"/>
    <w:rsid w:val="0011610E"/>
    <w:rsid w:val="00116372"/>
    <w:rsid w:val="00116BD3"/>
    <w:rsid w:val="001200D7"/>
    <w:rsid w:val="001203A7"/>
    <w:rsid w:val="001207F6"/>
    <w:rsid w:val="00121164"/>
    <w:rsid w:val="0012197B"/>
    <w:rsid w:val="00121D7F"/>
    <w:rsid w:val="001220A8"/>
    <w:rsid w:val="00123439"/>
    <w:rsid w:val="00123BA0"/>
    <w:rsid w:val="0012667E"/>
    <w:rsid w:val="00127679"/>
    <w:rsid w:val="00127A59"/>
    <w:rsid w:val="00130751"/>
    <w:rsid w:val="00131EAA"/>
    <w:rsid w:val="001323D6"/>
    <w:rsid w:val="001332D8"/>
    <w:rsid w:val="00133932"/>
    <w:rsid w:val="00133D21"/>
    <w:rsid w:val="00133F45"/>
    <w:rsid w:val="001350D5"/>
    <w:rsid w:val="00136A26"/>
    <w:rsid w:val="00137E86"/>
    <w:rsid w:val="00140212"/>
    <w:rsid w:val="001407CD"/>
    <w:rsid w:val="001412B6"/>
    <w:rsid w:val="0014155C"/>
    <w:rsid w:val="00141DE9"/>
    <w:rsid w:val="001420E1"/>
    <w:rsid w:val="00142796"/>
    <w:rsid w:val="00142E3E"/>
    <w:rsid w:val="00143174"/>
    <w:rsid w:val="001454D4"/>
    <w:rsid w:val="00145FE7"/>
    <w:rsid w:val="00147104"/>
    <w:rsid w:val="00147731"/>
    <w:rsid w:val="001509C4"/>
    <w:rsid w:val="00151CA7"/>
    <w:rsid w:val="00151F1E"/>
    <w:rsid w:val="001541F9"/>
    <w:rsid w:val="00155536"/>
    <w:rsid w:val="00156C6A"/>
    <w:rsid w:val="001576AA"/>
    <w:rsid w:val="00160143"/>
    <w:rsid w:val="001610D0"/>
    <w:rsid w:val="00162048"/>
    <w:rsid w:val="00162417"/>
    <w:rsid w:val="00162D87"/>
    <w:rsid w:val="00162DA0"/>
    <w:rsid w:val="00166022"/>
    <w:rsid w:val="00166D31"/>
    <w:rsid w:val="00166F3C"/>
    <w:rsid w:val="0017177D"/>
    <w:rsid w:val="00171E81"/>
    <w:rsid w:val="001724E5"/>
    <w:rsid w:val="001725C1"/>
    <w:rsid w:val="00172A4A"/>
    <w:rsid w:val="00172F2A"/>
    <w:rsid w:val="0017419B"/>
    <w:rsid w:val="001750AD"/>
    <w:rsid w:val="001760D7"/>
    <w:rsid w:val="0017664B"/>
    <w:rsid w:val="0017686F"/>
    <w:rsid w:val="00176BC0"/>
    <w:rsid w:val="00176FBD"/>
    <w:rsid w:val="00181488"/>
    <w:rsid w:val="00182BE9"/>
    <w:rsid w:val="00182E12"/>
    <w:rsid w:val="00183DD9"/>
    <w:rsid w:val="00185407"/>
    <w:rsid w:val="001858F0"/>
    <w:rsid w:val="00185E5B"/>
    <w:rsid w:val="0018650E"/>
    <w:rsid w:val="00186A0F"/>
    <w:rsid w:val="00187B51"/>
    <w:rsid w:val="00187BE3"/>
    <w:rsid w:val="00187FEF"/>
    <w:rsid w:val="00190457"/>
    <w:rsid w:val="001910DC"/>
    <w:rsid w:val="00191C4D"/>
    <w:rsid w:val="001924A0"/>
    <w:rsid w:val="001927C4"/>
    <w:rsid w:val="001939D4"/>
    <w:rsid w:val="001939FE"/>
    <w:rsid w:val="00193B19"/>
    <w:rsid w:val="00193BCC"/>
    <w:rsid w:val="0019424C"/>
    <w:rsid w:val="001946FA"/>
    <w:rsid w:val="0019697D"/>
    <w:rsid w:val="001969BD"/>
    <w:rsid w:val="001A08D3"/>
    <w:rsid w:val="001A08F0"/>
    <w:rsid w:val="001A0EC7"/>
    <w:rsid w:val="001A1CAD"/>
    <w:rsid w:val="001A3494"/>
    <w:rsid w:val="001A392C"/>
    <w:rsid w:val="001A3C64"/>
    <w:rsid w:val="001A4486"/>
    <w:rsid w:val="001A5026"/>
    <w:rsid w:val="001A5ADF"/>
    <w:rsid w:val="001A606D"/>
    <w:rsid w:val="001A61B2"/>
    <w:rsid w:val="001A7DA8"/>
    <w:rsid w:val="001B080D"/>
    <w:rsid w:val="001B2645"/>
    <w:rsid w:val="001B30C3"/>
    <w:rsid w:val="001B6696"/>
    <w:rsid w:val="001B67D7"/>
    <w:rsid w:val="001B6CEB"/>
    <w:rsid w:val="001C0CA0"/>
    <w:rsid w:val="001C0E97"/>
    <w:rsid w:val="001C28A0"/>
    <w:rsid w:val="001C30F6"/>
    <w:rsid w:val="001C327F"/>
    <w:rsid w:val="001C3CB6"/>
    <w:rsid w:val="001C3EC2"/>
    <w:rsid w:val="001C40F0"/>
    <w:rsid w:val="001C489F"/>
    <w:rsid w:val="001C4CF3"/>
    <w:rsid w:val="001C4E7D"/>
    <w:rsid w:val="001C543E"/>
    <w:rsid w:val="001C602F"/>
    <w:rsid w:val="001C7417"/>
    <w:rsid w:val="001C76D4"/>
    <w:rsid w:val="001C7F0B"/>
    <w:rsid w:val="001D12CB"/>
    <w:rsid w:val="001D2072"/>
    <w:rsid w:val="001D21BD"/>
    <w:rsid w:val="001D293B"/>
    <w:rsid w:val="001D2EC2"/>
    <w:rsid w:val="001D2F63"/>
    <w:rsid w:val="001D47EA"/>
    <w:rsid w:val="001D5EB4"/>
    <w:rsid w:val="001E00B7"/>
    <w:rsid w:val="001E0549"/>
    <w:rsid w:val="001E0CF3"/>
    <w:rsid w:val="001E2340"/>
    <w:rsid w:val="001E2A60"/>
    <w:rsid w:val="001E2D37"/>
    <w:rsid w:val="001E5C72"/>
    <w:rsid w:val="001E65D1"/>
    <w:rsid w:val="001E6E11"/>
    <w:rsid w:val="001E7997"/>
    <w:rsid w:val="001E7C8D"/>
    <w:rsid w:val="001F018C"/>
    <w:rsid w:val="001F0A69"/>
    <w:rsid w:val="001F100C"/>
    <w:rsid w:val="001F1237"/>
    <w:rsid w:val="001F2A46"/>
    <w:rsid w:val="001F426C"/>
    <w:rsid w:val="001F4CCA"/>
    <w:rsid w:val="001F4E40"/>
    <w:rsid w:val="001F4F64"/>
    <w:rsid w:val="001F65B0"/>
    <w:rsid w:val="001F661C"/>
    <w:rsid w:val="001F6AD3"/>
    <w:rsid w:val="001F6C0C"/>
    <w:rsid w:val="001F7452"/>
    <w:rsid w:val="001F75D7"/>
    <w:rsid w:val="00200175"/>
    <w:rsid w:val="00201521"/>
    <w:rsid w:val="00201555"/>
    <w:rsid w:val="00203198"/>
    <w:rsid w:val="002033F6"/>
    <w:rsid w:val="0020443C"/>
    <w:rsid w:val="0020561C"/>
    <w:rsid w:val="00205948"/>
    <w:rsid w:val="00207431"/>
    <w:rsid w:val="0020752C"/>
    <w:rsid w:val="00210DB9"/>
    <w:rsid w:val="0021116F"/>
    <w:rsid w:val="0021319B"/>
    <w:rsid w:val="00214524"/>
    <w:rsid w:val="00214B45"/>
    <w:rsid w:val="00214C09"/>
    <w:rsid w:val="00214F9C"/>
    <w:rsid w:val="00215817"/>
    <w:rsid w:val="002169FA"/>
    <w:rsid w:val="00220956"/>
    <w:rsid w:val="002218C9"/>
    <w:rsid w:val="002249F8"/>
    <w:rsid w:val="00226C29"/>
    <w:rsid w:val="002278C7"/>
    <w:rsid w:val="00230A5E"/>
    <w:rsid w:val="00232045"/>
    <w:rsid w:val="00233509"/>
    <w:rsid w:val="002337B1"/>
    <w:rsid w:val="00234EEF"/>
    <w:rsid w:val="00235170"/>
    <w:rsid w:val="00235DF6"/>
    <w:rsid w:val="00235EC8"/>
    <w:rsid w:val="002361BE"/>
    <w:rsid w:val="002361C3"/>
    <w:rsid w:val="00236412"/>
    <w:rsid w:val="00236ECE"/>
    <w:rsid w:val="0023743C"/>
    <w:rsid w:val="00237B76"/>
    <w:rsid w:val="00241904"/>
    <w:rsid w:val="00243764"/>
    <w:rsid w:val="0024446A"/>
    <w:rsid w:val="00244846"/>
    <w:rsid w:val="002451A1"/>
    <w:rsid w:val="002452E6"/>
    <w:rsid w:val="00246765"/>
    <w:rsid w:val="002471D2"/>
    <w:rsid w:val="002532A6"/>
    <w:rsid w:val="00253785"/>
    <w:rsid w:val="00253C15"/>
    <w:rsid w:val="00255AA0"/>
    <w:rsid w:val="0026163B"/>
    <w:rsid w:val="00261AB6"/>
    <w:rsid w:val="00261C93"/>
    <w:rsid w:val="00261FAB"/>
    <w:rsid w:val="0026261B"/>
    <w:rsid w:val="00262B20"/>
    <w:rsid w:val="0026485E"/>
    <w:rsid w:val="00264E3D"/>
    <w:rsid w:val="002665FF"/>
    <w:rsid w:val="00267B21"/>
    <w:rsid w:val="00267D19"/>
    <w:rsid w:val="0027041B"/>
    <w:rsid w:val="002708FC"/>
    <w:rsid w:val="00270950"/>
    <w:rsid w:val="002712F4"/>
    <w:rsid w:val="00271688"/>
    <w:rsid w:val="002720B4"/>
    <w:rsid w:val="00273EB2"/>
    <w:rsid w:val="00277D95"/>
    <w:rsid w:val="0028006B"/>
    <w:rsid w:val="002806B9"/>
    <w:rsid w:val="00285FEC"/>
    <w:rsid w:val="0028630D"/>
    <w:rsid w:val="00287FFD"/>
    <w:rsid w:val="002923BD"/>
    <w:rsid w:val="002939CF"/>
    <w:rsid w:val="00295393"/>
    <w:rsid w:val="00295824"/>
    <w:rsid w:val="00296A00"/>
    <w:rsid w:val="00297BB5"/>
    <w:rsid w:val="002A0E2C"/>
    <w:rsid w:val="002A0EEE"/>
    <w:rsid w:val="002A243D"/>
    <w:rsid w:val="002A2C44"/>
    <w:rsid w:val="002A3957"/>
    <w:rsid w:val="002A3EF9"/>
    <w:rsid w:val="002A5809"/>
    <w:rsid w:val="002A5C4F"/>
    <w:rsid w:val="002A694C"/>
    <w:rsid w:val="002A7577"/>
    <w:rsid w:val="002A7EFF"/>
    <w:rsid w:val="002B0C28"/>
    <w:rsid w:val="002B146E"/>
    <w:rsid w:val="002B2301"/>
    <w:rsid w:val="002B2CBE"/>
    <w:rsid w:val="002B2D54"/>
    <w:rsid w:val="002B3A4C"/>
    <w:rsid w:val="002B4ACD"/>
    <w:rsid w:val="002B5117"/>
    <w:rsid w:val="002B5A03"/>
    <w:rsid w:val="002B5AA6"/>
    <w:rsid w:val="002B685D"/>
    <w:rsid w:val="002B6C3D"/>
    <w:rsid w:val="002C019B"/>
    <w:rsid w:val="002C089B"/>
    <w:rsid w:val="002C11BB"/>
    <w:rsid w:val="002C3037"/>
    <w:rsid w:val="002C38B6"/>
    <w:rsid w:val="002C38D4"/>
    <w:rsid w:val="002C3BE3"/>
    <w:rsid w:val="002C417F"/>
    <w:rsid w:val="002C428C"/>
    <w:rsid w:val="002C58D8"/>
    <w:rsid w:val="002C6CD5"/>
    <w:rsid w:val="002D01D8"/>
    <w:rsid w:val="002D0D22"/>
    <w:rsid w:val="002D277C"/>
    <w:rsid w:val="002D35CD"/>
    <w:rsid w:val="002D3ABF"/>
    <w:rsid w:val="002D3FE8"/>
    <w:rsid w:val="002D4FFF"/>
    <w:rsid w:val="002D6083"/>
    <w:rsid w:val="002D72A6"/>
    <w:rsid w:val="002E0AC6"/>
    <w:rsid w:val="002E2143"/>
    <w:rsid w:val="002E31A3"/>
    <w:rsid w:val="002E4117"/>
    <w:rsid w:val="002E6E72"/>
    <w:rsid w:val="002E7086"/>
    <w:rsid w:val="002E7927"/>
    <w:rsid w:val="002F05BD"/>
    <w:rsid w:val="002F06A7"/>
    <w:rsid w:val="002F35F6"/>
    <w:rsid w:val="002F3960"/>
    <w:rsid w:val="002F4B80"/>
    <w:rsid w:val="002F5944"/>
    <w:rsid w:val="002F6BCF"/>
    <w:rsid w:val="002F6FBF"/>
    <w:rsid w:val="002F775E"/>
    <w:rsid w:val="0030070C"/>
    <w:rsid w:val="003019A4"/>
    <w:rsid w:val="003026B4"/>
    <w:rsid w:val="00305017"/>
    <w:rsid w:val="00307ED6"/>
    <w:rsid w:val="0031017E"/>
    <w:rsid w:val="00311CB3"/>
    <w:rsid w:val="0031281D"/>
    <w:rsid w:val="0031391A"/>
    <w:rsid w:val="00313ED0"/>
    <w:rsid w:val="00314D3A"/>
    <w:rsid w:val="003151A7"/>
    <w:rsid w:val="00316436"/>
    <w:rsid w:val="003167F2"/>
    <w:rsid w:val="00316E0B"/>
    <w:rsid w:val="003225DB"/>
    <w:rsid w:val="00322C31"/>
    <w:rsid w:val="00323551"/>
    <w:rsid w:val="00323F7F"/>
    <w:rsid w:val="003248D9"/>
    <w:rsid w:val="00324B6C"/>
    <w:rsid w:val="00330199"/>
    <w:rsid w:val="003301EA"/>
    <w:rsid w:val="00330948"/>
    <w:rsid w:val="003311F9"/>
    <w:rsid w:val="00334F3F"/>
    <w:rsid w:val="003354E8"/>
    <w:rsid w:val="00335853"/>
    <w:rsid w:val="00335C46"/>
    <w:rsid w:val="003372B8"/>
    <w:rsid w:val="00337E85"/>
    <w:rsid w:val="0034096B"/>
    <w:rsid w:val="003428D8"/>
    <w:rsid w:val="00342FE7"/>
    <w:rsid w:val="003449C2"/>
    <w:rsid w:val="00345473"/>
    <w:rsid w:val="00345FA6"/>
    <w:rsid w:val="00346EAE"/>
    <w:rsid w:val="00347373"/>
    <w:rsid w:val="00347600"/>
    <w:rsid w:val="003518BA"/>
    <w:rsid w:val="0035228D"/>
    <w:rsid w:val="00353D75"/>
    <w:rsid w:val="003567E6"/>
    <w:rsid w:val="00357A9C"/>
    <w:rsid w:val="00360AC4"/>
    <w:rsid w:val="0036324C"/>
    <w:rsid w:val="00365875"/>
    <w:rsid w:val="003668FA"/>
    <w:rsid w:val="00367899"/>
    <w:rsid w:val="00367CFD"/>
    <w:rsid w:val="0037027E"/>
    <w:rsid w:val="0037173D"/>
    <w:rsid w:val="00372175"/>
    <w:rsid w:val="00372B5D"/>
    <w:rsid w:val="00374363"/>
    <w:rsid w:val="00374E21"/>
    <w:rsid w:val="00376841"/>
    <w:rsid w:val="0037685D"/>
    <w:rsid w:val="003772F0"/>
    <w:rsid w:val="003802D3"/>
    <w:rsid w:val="00380841"/>
    <w:rsid w:val="00380E47"/>
    <w:rsid w:val="00382FA2"/>
    <w:rsid w:val="00385150"/>
    <w:rsid w:val="003859F6"/>
    <w:rsid w:val="00386128"/>
    <w:rsid w:val="00386D8D"/>
    <w:rsid w:val="003907BB"/>
    <w:rsid w:val="00390DC9"/>
    <w:rsid w:val="003916E7"/>
    <w:rsid w:val="0039229C"/>
    <w:rsid w:val="00392BBD"/>
    <w:rsid w:val="00392E5C"/>
    <w:rsid w:val="00393324"/>
    <w:rsid w:val="00393FFA"/>
    <w:rsid w:val="0039423B"/>
    <w:rsid w:val="0039454F"/>
    <w:rsid w:val="003952DD"/>
    <w:rsid w:val="003A00EA"/>
    <w:rsid w:val="003A158A"/>
    <w:rsid w:val="003A1906"/>
    <w:rsid w:val="003A2785"/>
    <w:rsid w:val="003A2E42"/>
    <w:rsid w:val="003A319F"/>
    <w:rsid w:val="003A3856"/>
    <w:rsid w:val="003A4812"/>
    <w:rsid w:val="003A48F8"/>
    <w:rsid w:val="003A56E9"/>
    <w:rsid w:val="003A6B58"/>
    <w:rsid w:val="003A768E"/>
    <w:rsid w:val="003B0362"/>
    <w:rsid w:val="003B0411"/>
    <w:rsid w:val="003B1578"/>
    <w:rsid w:val="003B24B9"/>
    <w:rsid w:val="003B2AEF"/>
    <w:rsid w:val="003B3738"/>
    <w:rsid w:val="003B3ECE"/>
    <w:rsid w:val="003B4FB7"/>
    <w:rsid w:val="003B5C0D"/>
    <w:rsid w:val="003B5FA1"/>
    <w:rsid w:val="003B612F"/>
    <w:rsid w:val="003B6D2B"/>
    <w:rsid w:val="003B7532"/>
    <w:rsid w:val="003C07E4"/>
    <w:rsid w:val="003C099D"/>
    <w:rsid w:val="003C0C62"/>
    <w:rsid w:val="003C17AB"/>
    <w:rsid w:val="003C1FA8"/>
    <w:rsid w:val="003C392B"/>
    <w:rsid w:val="003C5DE7"/>
    <w:rsid w:val="003C6207"/>
    <w:rsid w:val="003C66CD"/>
    <w:rsid w:val="003C6A83"/>
    <w:rsid w:val="003C7D3E"/>
    <w:rsid w:val="003D04AD"/>
    <w:rsid w:val="003D0C80"/>
    <w:rsid w:val="003D1389"/>
    <w:rsid w:val="003D15C2"/>
    <w:rsid w:val="003D16C5"/>
    <w:rsid w:val="003D25FD"/>
    <w:rsid w:val="003D29F7"/>
    <w:rsid w:val="003D2C10"/>
    <w:rsid w:val="003D3997"/>
    <w:rsid w:val="003D43C0"/>
    <w:rsid w:val="003D50E5"/>
    <w:rsid w:val="003D5DCA"/>
    <w:rsid w:val="003D754A"/>
    <w:rsid w:val="003E0479"/>
    <w:rsid w:val="003E14B5"/>
    <w:rsid w:val="003E22AA"/>
    <w:rsid w:val="003E25BD"/>
    <w:rsid w:val="003E2A6B"/>
    <w:rsid w:val="003E39BD"/>
    <w:rsid w:val="003E49A9"/>
    <w:rsid w:val="003E529F"/>
    <w:rsid w:val="003E5B6E"/>
    <w:rsid w:val="003E61D4"/>
    <w:rsid w:val="003F0852"/>
    <w:rsid w:val="003F1898"/>
    <w:rsid w:val="003F2D17"/>
    <w:rsid w:val="003F2F5F"/>
    <w:rsid w:val="003F3561"/>
    <w:rsid w:val="003F5C30"/>
    <w:rsid w:val="003F6755"/>
    <w:rsid w:val="003F6BB4"/>
    <w:rsid w:val="0040092E"/>
    <w:rsid w:val="004014BA"/>
    <w:rsid w:val="00401A6F"/>
    <w:rsid w:val="00404726"/>
    <w:rsid w:val="00405834"/>
    <w:rsid w:val="004103BC"/>
    <w:rsid w:val="00412066"/>
    <w:rsid w:val="0041337A"/>
    <w:rsid w:val="0041583B"/>
    <w:rsid w:val="00415AFF"/>
    <w:rsid w:val="00416504"/>
    <w:rsid w:val="00416C32"/>
    <w:rsid w:val="0041789E"/>
    <w:rsid w:val="00417AA5"/>
    <w:rsid w:val="004200B6"/>
    <w:rsid w:val="0042089E"/>
    <w:rsid w:val="00420D98"/>
    <w:rsid w:val="00420E93"/>
    <w:rsid w:val="00420FB3"/>
    <w:rsid w:val="00422F1E"/>
    <w:rsid w:val="00422FEF"/>
    <w:rsid w:val="004245F8"/>
    <w:rsid w:val="00425945"/>
    <w:rsid w:val="00425FD9"/>
    <w:rsid w:val="00426904"/>
    <w:rsid w:val="00427720"/>
    <w:rsid w:val="00427D89"/>
    <w:rsid w:val="004312B7"/>
    <w:rsid w:val="004324CF"/>
    <w:rsid w:val="00432A7A"/>
    <w:rsid w:val="0043342C"/>
    <w:rsid w:val="0043373E"/>
    <w:rsid w:val="004337E8"/>
    <w:rsid w:val="004345A5"/>
    <w:rsid w:val="004346BF"/>
    <w:rsid w:val="00435110"/>
    <w:rsid w:val="00440A8D"/>
    <w:rsid w:val="00440EAB"/>
    <w:rsid w:val="0044171D"/>
    <w:rsid w:val="00442596"/>
    <w:rsid w:val="00442F23"/>
    <w:rsid w:val="0044371A"/>
    <w:rsid w:val="00443952"/>
    <w:rsid w:val="004462AC"/>
    <w:rsid w:val="004475B6"/>
    <w:rsid w:val="00451D5A"/>
    <w:rsid w:val="00452102"/>
    <w:rsid w:val="00453344"/>
    <w:rsid w:val="00456B11"/>
    <w:rsid w:val="00456CFB"/>
    <w:rsid w:val="004578E6"/>
    <w:rsid w:val="00457AA4"/>
    <w:rsid w:val="00460CAB"/>
    <w:rsid w:val="00461FFE"/>
    <w:rsid w:val="004620F5"/>
    <w:rsid w:val="00462E4D"/>
    <w:rsid w:val="0046374F"/>
    <w:rsid w:val="0046400F"/>
    <w:rsid w:val="0046436A"/>
    <w:rsid w:val="0046476B"/>
    <w:rsid w:val="00464965"/>
    <w:rsid w:val="00464A88"/>
    <w:rsid w:val="00467644"/>
    <w:rsid w:val="0047031D"/>
    <w:rsid w:val="00470FF1"/>
    <w:rsid w:val="00471667"/>
    <w:rsid w:val="00472145"/>
    <w:rsid w:val="00474649"/>
    <w:rsid w:val="004749DB"/>
    <w:rsid w:val="00475E2C"/>
    <w:rsid w:val="00476C90"/>
    <w:rsid w:val="00477DFC"/>
    <w:rsid w:val="004803E4"/>
    <w:rsid w:val="0048061B"/>
    <w:rsid w:val="004806A0"/>
    <w:rsid w:val="0048149B"/>
    <w:rsid w:val="00481AC5"/>
    <w:rsid w:val="004833B2"/>
    <w:rsid w:val="00483C56"/>
    <w:rsid w:val="0048509F"/>
    <w:rsid w:val="004869A4"/>
    <w:rsid w:val="00486A32"/>
    <w:rsid w:val="004873D0"/>
    <w:rsid w:val="00490A89"/>
    <w:rsid w:val="00491500"/>
    <w:rsid w:val="00491B9E"/>
    <w:rsid w:val="00491CAB"/>
    <w:rsid w:val="00491DBF"/>
    <w:rsid w:val="00494651"/>
    <w:rsid w:val="004947E2"/>
    <w:rsid w:val="00494CB0"/>
    <w:rsid w:val="004954B9"/>
    <w:rsid w:val="004954F7"/>
    <w:rsid w:val="00495F32"/>
    <w:rsid w:val="00496A4B"/>
    <w:rsid w:val="004A05A1"/>
    <w:rsid w:val="004A094E"/>
    <w:rsid w:val="004A31DC"/>
    <w:rsid w:val="004A45C6"/>
    <w:rsid w:val="004A4940"/>
    <w:rsid w:val="004A68CE"/>
    <w:rsid w:val="004A7F50"/>
    <w:rsid w:val="004B09A5"/>
    <w:rsid w:val="004B1063"/>
    <w:rsid w:val="004B1636"/>
    <w:rsid w:val="004B168B"/>
    <w:rsid w:val="004B1CF3"/>
    <w:rsid w:val="004B2A76"/>
    <w:rsid w:val="004B2D37"/>
    <w:rsid w:val="004B360E"/>
    <w:rsid w:val="004B5851"/>
    <w:rsid w:val="004B5A85"/>
    <w:rsid w:val="004B74B9"/>
    <w:rsid w:val="004B7E6A"/>
    <w:rsid w:val="004C0778"/>
    <w:rsid w:val="004C0D7F"/>
    <w:rsid w:val="004C2D0D"/>
    <w:rsid w:val="004C4340"/>
    <w:rsid w:val="004C4F3E"/>
    <w:rsid w:val="004C4F5C"/>
    <w:rsid w:val="004C5F3D"/>
    <w:rsid w:val="004C66EF"/>
    <w:rsid w:val="004C689C"/>
    <w:rsid w:val="004C6F3A"/>
    <w:rsid w:val="004C789C"/>
    <w:rsid w:val="004C7F70"/>
    <w:rsid w:val="004D0DC1"/>
    <w:rsid w:val="004D0E06"/>
    <w:rsid w:val="004D117C"/>
    <w:rsid w:val="004D1F55"/>
    <w:rsid w:val="004D35B0"/>
    <w:rsid w:val="004D3F16"/>
    <w:rsid w:val="004D4C54"/>
    <w:rsid w:val="004D686D"/>
    <w:rsid w:val="004D7881"/>
    <w:rsid w:val="004D78B4"/>
    <w:rsid w:val="004E0860"/>
    <w:rsid w:val="004E17D0"/>
    <w:rsid w:val="004E185C"/>
    <w:rsid w:val="004E209D"/>
    <w:rsid w:val="004E2484"/>
    <w:rsid w:val="004E25A1"/>
    <w:rsid w:val="004E3B3C"/>
    <w:rsid w:val="004E3C72"/>
    <w:rsid w:val="004E53F2"/>
    <w:rsid w:val="004E5D63"/>
    <w:rsid w:val="004E77C1"/>
    <w:rsid w:val="004F03BE"/>
    <w:rsid w:val="004F0663"/>
    <w:rsid w:val="004F121A"/>
    <w:rsid w:val="004F22C2"/>
    <w:rsid w:val="004F31D2"/>
    <w:rsid w:val="004F3B18"/>
    <w:rsid w:val="004F493E"/>
    <w:rsid w:val="004F5B75"/>
    <w:rsid w:val="004F5C59"/>
    <w:rsid w:val="004F70E5"/>
    <w:rsid w:val="00500237"/>
    <w:rsid w:val="0050043D"/>
    <w:rsid w:val="00500AC8"/>
    <w:rsid w:val="0050217B"/>
    <w:rsid w:val="00502394"/>
    <w:rsid w:val="00503578"/>
    <w:rsid w:val="0050455C"/>
    <w:rsid w:val="00504B12"/>
    <w:rsid w:val="00504B92"/>
    <w:rsid w:val="00505766"/>
    <w:rsid w:val="005060AD"/>
    <w:rsid w:val="0050676D"/>
    <w:rsid w:val="00506AA4"/>
    <w:rsid w:val="0050751C"/>
    <w:rsid w:val="0050769D"/>
    <w:rsid w:val="00510C30"/>
    <w:rsid w:val="00510CFB"/>
    <w:rsid w:val="00513D09"/>
    <w:rsid w:val="00513D27"/>
    <w:rsid w:val="00513FAF"/>
    <w:rsid w:val="005142F1"/>
    <w:rsid w:val="00516915"/>
    <w:rsid w:val="00516D0E"/>
    <w:rsid w:val="005208BF"/>
    <w:rsid w:val="005219B5"/>
    <w:rsid w:val="00522B84"/>
    <w:rsid w:val="00524CA9"/>
    <w:rsid w:val="00525620"/>
    <w:rsid w:val="00526158"/>
    <w:rsid w:val="00526475"/>
    <w:rsid w:val="005314EE"/>
    <w:rsid w:val="005331FE"/>
    <w:rsid w:val="00534FB1"/>
    <w:rsid w:val="00537AC9"/>
    <w:rsid w:val="005404C7"/>
    <w:rsid w:val="00540B3C"/>
    <w:rsid w:val="0054147B"/>
    <w:rsid w:val="00541BE6"/>
    <w:rsid w:val="00543004"/>
    <w:rsid w:val="00543EEE"/>
    <w:rsid w:val="00545706"/>
    <w:rsid w:val="00545BC4"/>
    <w:rsid w:val="0055021F"/>
    <w:rsid w:val="00551601"/>
    <w:rsid w:val="00551D92"/>
    <w:rsid w:val="00552185"/>
    <w:rsid w:val="005531F7"/>
    <w:rsid w:val="005556C4"/>
    <w:rsid w:val="0055657D"/>
    <w:rsid w:val="00557BEF"/>
    <w:rsid w:val="00557DA8"/>
    <w:rsid w:val="0056034E"/>
    <w:rsid w:val="00560546"/>
    <w:rsid w:val="00562BC8"/>
    <w:rsid w:val="00563D82"/>
    <w:rsid w:val="005653BE"/>
    <w:rsid w:val="00565435"/>
    <w:rsid w:val="00565754"/>
    <w:rsid w:val="005659E0"/>
    <w:rsid w:val="005668A7"/>
    <w:rsid w:val="00566933"/>
    <w:rsid w:val="00567608"/>
    <w:rsid w:val="00567971"/>
    <w:rsid w:val="00567EA1"/>
    <w:rsid w:val="00570B7A"/>
    <w:rsid w:val="00570D52"/>
    <w:rsid w:val="005723C1"/>
    <w:rsid w:val="005728ED"/>
    <w:rsid w:val="00573E4F"/>
    <w:rsid w:val="005743FD"/>
    <w:rsid w:val="00576B5F"/>
    <w:rsid w:val="00577A23"/>
    <w:rsid w:val="00577C3C"/>
    <w:rsid w:val="005809B3"/>
    <w:rsid w:val="00581FEA"/>
    <w:rsid w:val="00582190"/>
    <w:rsid w:val="00582CC8"/>
    <w:rsid w:val="00582E68"/>
    <w:rsid w:val="00583B92"/>
    <w:rsid w:val="00583E02"/>
    <w:rsid w:val="0058496A"/>
    <w:rsid w:val="00584A42"/>
    <w:rsid w:val="00584E45"/>
    <w:rsid w:val="00585739"/>
    <w:rsid w:val="00585E86"/>
    <w:rsid w:val="00586C23"/>
    <w:rsid w:val="005872BF"/>
    <w:rsid w:val="005878A5"/>
    <w:rsid w:val="00587A56"/>
    <w:rsid w:val="00587C32"/>
    <w:rsid w:val="005907AB"/>
    <w:rsid w:val="00590AFB"/>
    <w:rsid w:val="00590B44"/>
    <w:rsid w:val="0059148D"/>
    <w:rsid w:val="0059218F"/>
    <w:rsid w:val="0059226C"/>
    <w:rsid w:val="00595917"/>
    <w:rsid w:val="00596169"/>
    <w:rsid w:val="005963F3"/>
    <w:rsid w:val="005A0F2E"/>
    <w:rsid w:val="005A1760"/>
    <w:rsid w:val="005A1AE5"/>
    <w:rsid w:val="005A2A3A"/>
    <w:rsid w:val="005A2E20"/>
    <w:rsid w:val="005A4C06"/>
    <w:rsid w:val="005A52BB"/>
    <w:rsid w:val="005A5FB3"/>
    <w:rsid w:val="005A61CD"/>
    <w:rsid w:val="005A6F90"/>
    <w:rsid w:val="005A7AF4"/>
    <w:rsid w:val="005B1512"/>
    <w:rsid w:val="005B369E"/>
    <w:rsid w:val="005B3943"/>
    <w:rsid w:val="005B3A67"/>
    <w:rsid w:val="005B459C"/>
    <w:rsid w:val="005B50B8"/>
    <w:rsid w:val="005B6331"/>
    <w:rsid w:val="005B6540"/>
    <w:rsid w:val="005B6DC7"/>
    <w:rsid w:val="005B70A1"/>
    <w:rsid w:val="005B72E6"/>
    <w:rsid w:val="005C0B3C"/>
    <w:rsid w:val="005C1624"/>
    <w:rsid w:val="005C16B1"/>
    <w:rsid w:val="005C1E71"/>
    <w:rsid w:val="005C3932"/>
    <w:rsid w:val="005C4358"/>
    <w:rsid w:val="005C44DD"/>
    <w:rsid w:val="005C47C9"/>
    <w:rsid w:val="005C5589"/>
    <w:rsid w:val="005C5913"/>
    <w:rsid w:val="005C7445"/>
    <w:rsid w:val="005C7DA0"/>
    <w:rsid w:val="005D189D"/>
    <w:rsid w:val="005D19AF"/>
    <w:rsid w:val="005D232F"/>
    <w:rsid w:val="005D2551"/>
    <w:rsid w:val="005D2B85"/>
    <w:rsid w:val="005D3E84"/>
    <w:rsid w:val="005D4454"/>
    <w:rsid w:val="005D45C7"/>
    <w:rsid w:val="005D4EB6"/>
    <w:rsid w:val="005D5001"/>
    <w:rsid w:val="005D5762"/>
    <w:rsid w:val="005D6A52"/>
    <w:rsid w:val="005D70EC"/>
    <w:rsid w:val="005D7530"/>
    <w:rsid w:val="005D79C6"/>
    <w:rsid w:val="005E0135"/>
    <w:rsid w:val="005E0557"/>
    <w:rsid w:val="005E05F3"/>
    <w:rsid w:val="005E2147"/>
    <w:rsid w:val="005E2ACF"/>
    <w:rsid w:val="005E449A"/>
    <w:rsid w:val="005E5BA6"/>
    <w:rsid w:val="005E5FA7"/>
    <w:rsid w:val="005E667A"/>
    <w:rsid w:val="005F035E"/>
    <w:rsid w:val="005F0B2F"/>
    <w:rsid w:val="005F43DB"/>
    <w:rsid w:val="005F558B"/>
    <w:rsid w:val="005F6188"/>
    <w:rsid w:val="005F6DBB"/>
    <w:rsid w:val="005F796D"/>
    <w:rsid w:val="006000AA"/>
    <w:rsid w:val="00602EBF"/>
    <w:rsid w:val="00603A37"/>
    <w:rsid w:val="00603EE2"/>
    <w:rsid w:val="0060489B"/>
    <w:rsid w:val="00605B3A"/>
    <w:rsid w:val="00606667"/>
    <w:rsid w:val="0061041F"/>
    <w:rsid w:val="00611B13"/>
    <w:rsid w:val="00611F1E"/>
    <w:rsid w:val="00612163"/>
    <w:rsid w:val="00615037"/>
    <w:rsid w:val="00615E47"/>
    <w:rsid w:val="00615FCD"/>
    <w:rsid w:val="0061610B"/>
    <w:rsid w:val="0061693E"/>
    <w:rsid w:val="00616E56"/>
    <w:rsid w:val="0062057E"/>
    <w:rsid w:val="00622796"/>
    <w:rsid w:val="00622E0C"/>
    <w:rsid w:val="00622F38"/>
    <w:rsid w:val="006230F5"/>
    <w:rsid w:val="006250A4"/>
    <w:rsid w:val="00625A2B"/>
    <w:rsid w:val="00625E1C"/>
    <w:rsid w:val="006279E0"/>
    <w:rsid w:val="006337E2"/>
    <w:rsid w:val="0063395D"/>
    <w:rsid w:val="006340F3"/>
    <w:rsid w:val="00635237"/>
    <w:rsid w:val="00635303"/>
    <w:rsid w:val="00635885"/>
    <w:rsid w:val="00635DA3"/>
    <w:rsid w:val="006360FE"/>
    <w:rsid w:val="00636AE4"/>
    <w:rsid w:val="00637B19"/>
    <w:rsid w:val="006416BF"/>
    <w:rsid w:val="00642A47"/>
    <w:rsid w:val="006430F8"/>
    <w:rsid w:val="006439FA"/>
    <w:rsid w:val="00643E7A"/>
    <w:rsid w:val="00644196"/>
    <w:rsid w:val="00644A3D"/>
    <w:rsid w:val="00646BB5"/>
    <w:rsid w:val="0064703D"/>
    <w:rsid w:val="00650360"/>
    <w:rsid w:val="006505E9"/>
    <w:rsid w:val="00652AB0"/>
    <w:rsid w:val="00654500"/>
    <w:rsid w:val="00654515"/>
    <w:rsid w:val="00654934"/>
    <w:rsid w:val="00654A27"/>
    <w:rsid w:val="00655650"/>
    <w:rsid w:val="00655A8D"/>
    <w:rsid w:val="00655B18"/>
    <w:rsid w:val="0065636F"/>
    <w:rsid w:val="00657E73"/>
    <w:rsid w:val="00660368"/>
    <w:rsid w:val="00661B9D"/>
    <w:rsid w:val="00661BF9"/>
    <w:rsid w:val="00663A66"/>
    <w:rsid w:val="00663C9B"/>
    <w:rsid w:val="0066536A"/>
    <w:rsid w:val="00665460"/>
    <w:rsid w:val="00665A56"/>
    <w:rsid w:val="00665A82"/>
    <w:rsid w:val="00667007"/>
    <w:rsid w:val="00667B99"/>
    <w:rsid w:val="00667B9B"/>
    <w:rsid w:val="0067046D"/>
    <w:rsid w:val="00671C45"/>
    <w:rsid w:val="006735DD"/>
    <w:rsid w:val="006738F8"/>
    <w:rsid w:val="006755E7"/>
    <w:rsid w:val="00676B04"/>
    <w:rsid w:val="00677A1C"/>
    <w:rsid w:val="00677AA2"/>
    <w:rsid w:val="00680639"/>
    <w:rsid w:val="00680DD3"/>
    <w:rsid w:val="00681E24"/>
    <w:rsid w:val="0068221E"/>
    <w:rsid w:val="0068282B"/>
    <w:rsid w:val="00682E42"/>
    <w:rsid w:val="006834A0"/>
    <w:rsid w:val="006843D6"/>
    <w:rsid w:val="0068463E"/>
    <w:rsid w:val="006848B6"/>
    <w:rsid w:val="006855FF"/>
    <w:rsid w:val="00685F37"/>
    <w:rsid w:val="00686882"/>
    <w:rsid w:val="00686EEE"/>
    <w:rsid w:val="00690234"/>
    <w:rsid w:val="00690CDE"/>
    <w:rsid w:val="00692359"/>
    <w:rsid w:val="006923E6"/>
    <w:rsid w:val="0069285B"/>
    <w:rsid w:val="00692F54"/>
    <w:rsid w:val="00692F9A"/>
    <w:rsid w:val="0069320C"/>
    <w:rsid w:val="00694078"/>
    <w:rsid w:val="00695903"/>
    <w:rsid w:val="00697420"/>
    <w:rsid w:val="006A0074"/>
    <w:rsid w:val="006A0DB2"/>
    <w:rsid w:val="006A10F0"/>
    <w:rsid w:val="006A2376"/>
    <w:rsid w:val="006A249E"/>
    <w:rsid w:val="006A3332"/>
    <w:rsid w:val="006A3469"/>
    <w:rsid w:val="006A39A4"/>
    <w:rsid w:val="006A46A0"/>
    <w:rsid w:val="006A5526"/>
    <w:rsid w:val="006A660B"/>
    <w:rsid w:val="006A733E"/>
    <w:rsid w:val="006A7346"/>
    <w:rsid w:val="006A7DC8"/>
    <w:rsid w:val="006B05FE"/>
    <w:rsid w:val="006B10BB"/>
    <w:rsid w:val="006B6514"/>
    <w:rsid w:val="006B6AEF"/>
    <w:rsid w:val="006B7135"/>
    <w:rsid w:val="006B75CF"/>
    <w:rsid w:val="006C039C"/>
    <w:rsid w:val="006C0981"/>
    <w:rsid w:val="006C0A8F"/>
    <w:rsid w:val="006C1144"/>
    <w:rsid w:val="006C11A8"/>
    <w:rsid w:val="006C1B86"/>
    <w:rsid w:val="006C2F8A"/>
    <w:rsid w:val="006C3D0C"/>
    <w:rsid w:val="006C4F13"/>
    <w:rsid w:val="006C57BB"/>
    <w:rsid w:val="006C5AEA"/>
    <w:rsid w:val="006C6B8A"/>
    <w:rsid w:val="006C7648"/>
    <w:rsid w:val="006D1A97"/>
    <w:rsid w:val="006D1FCF"/>
    <w:rsid w:val="006D4D63"/>
    <w:rsid w:val="006D6F99"/>
    <w:rsid w:val="006D7173"/>
    <w:rsid w:val="006E0A56"/>
    <w:rsid w:val="006E0C2F"/>
    <w:rsid w:val="006E1A10"/>
    <w:rsid w:val="006E1D56"/>
    <w:rsid w:val="006E2385"/>
    <w:rsid w:val="006E5559"/>
    <w:rsid w:val="006E5EB6"/>
    <w:rsid w:val="006E7B64"/>
    <w:rsid w:val="006F07A6"/>
    <w:rsid w:val="006F0F25"/>
    <w:rsid w:val="006F1BC3"/>
    <w:rsid w:val="006F3186"/>
    <w:rsid w:val="006F43E1"/>
    <w:rsid w:val="006F4D67"/>
    <w:rsid w:val="006F4DCE"/>
    <w:rsid w:val="006F5D12"/>
    <w:rsid w:val="007002AA"/>
    <w:rsid w:val="007017E5"/>
    <w:rsid w:val="00701F2B"/>
    <w:rsid w:val="00702DBD"/>
    <w:rsid w:val="007046C8"/>
    <w:rsid w:val="007054A4"/>
    <w:rsid w:val="00705997"/>
    <w:rsid w:val="00705A06"/>
    <w:rsid w:val="00705AB8"/>
    <w:rsid w:val="00705CCC"/>
    <w:rsid w:val="00705E40"/>
    <w:rsid w:val="00705E4B"/>
    <w:rsid w:val="00706902"/>
    <w:rsid w:val="00706E1D"/>
    <w:rsid w:val="007074AE"/>
    <w:rsid w:val="007117A6"/>
    <w:rsid w:val="0071339C"/>
    <w:rsid w:val="007137B5"/>
    <w:rsid w:val="00713F08"/>
    <w:rsid w:val="007142A6"/>
    <w:rsid w:val="0071587C"/>
    <w:rsid w:val="00717D08"/>
    <w:rsid w:val="00720118"/>
    <w:rsid w:val="00720668"/>
    <w:rsid w:val="00720A21"/>
    <w:rsid w:val="00720D80"/>
    <w:rsid w:val="007224F1"/>
    <w:rsid w:val="007236EA"/>
    <w:rsid w:val="007243C7"/>
    <w:rsid w:val="0072450C"/>
    <w:rsid w:val="00725934"/>
    <w:rsid w:val="007267BA"/>
    <w:rsid w:val="00726CCC"/>
    <w:rsid w:val="00727324"/>
    <w:rsid w:val="00727685"/>
    <w:rsid w:val="007320DE"/>
    <w:rsid w:val="00732F61"/>
    <w:rsid w:val="0073314E"/>
    <w:rsid w:val="007337E5"/>
    <w:rsid w:val="00733CE3"/>
    <w:rsid w:val="00733D92"/>
    <w:rsid w:val="0073527F"/>
    <w:rsid w:val="0074077D"/>
    <w:rsid w:val="00740D55"/>
    <w:rsid w:val="00740FA1"/>
    <w:rsid w:val="00742BC9"/>
    <w:rsid w:val="00743FB8"/>
    <w:rsid w:val="00744155"/>
    <w:rsid w:val="007442E1"/>
    <w:rsid w:val="007458B1"/>
    <w:rsid w:val="00745AEE"/>
    <w:rsid w:val="0074653F"/>
    <w:rsid w:val="00746B9C"/>
    <w:rsid w:val="00747BE9"/>
    <w:rsid w:val="007505AC"/>
    <w:rsid w:val="0075086A"/>
    <w:rsid w:val="0075095C"/>
    <w:rsid w:val="00750E4A"/>
    <w:rsid w:val="00751B26"/>
    <w:rsid w:val="00751EAA"/>
    <w:rsid w:val="00752117"/>
    <w:rsid w:val="0075259C"/>
    <w:rsid w:val="0075272B"/>
    <w:rsid w:val="0075361F"/>
    <w:rsid w:val="0075462B"/>
    <w:rsid w:val="00755139"/>
    <w:rsid w:val="00755B1C"/>
    <w:rsid w:val="00757690"/>
    <w:rsid w:val="007603A1"/>
    <w:rsid w:val="007614F8"/>
    <w:rsid w:val="007619C5"/>
    <w:rsid w:val="00761AB1"/>
    <w:rsid w:val="00762115"/>
    <w:rsid w:val="00764B8E"/>
    <w:rsid w:val="00765D70"/>
    <w:rsid w:val="00766B69"/>
    <w:rsid w:val="0077187E"/>
    <w:rsid w:val="007724E4"/>
    <w:rsid w:val="00772621"/>
    <w:rsid w:val="00772DB1"/>
    <w:rsid w:val="00773937"/>
    <w:rsid w:val="00773E76"/>
    <w:rsid w:val="0077490E"/>
    <w:rsid w:val="00775FA4"/>
    <w:rsid w:val="00780168"/>
    <w:rsid w:val="00780375"/>
    <w:rsid w:val="00780973"/>
    <w:rsid w:val="007810D4"/>
    <w:rsid w:val="0078129F"/>
    <w:rsid w:val="00781FD1"/>
    <w:rsid w:val="007820A4"/>
    <w:rsid w:val="007820EC"/>
    <w:rsid w:val="007859B3"/>
    <w:rsid w:val="00786563"/>
    <w:rsid w:val="00787193"/>
    <w:rsid w:val="00787A20"/>
    <w:rsid w:val="0079076C"/>
    <w:rsid w:val="00790E68"/>
    <w:rsid w:val="00791240"/>
    <w:rsid w:val="00791839"/>
    <w:rsid w:val="00792769"/>
    <w:rsid w:val="00794498"/>
    <w:rsid w:val="00795479"/>
    <w:rsid w:val="0079613C"/>
    <w:rsid w:val="00796B6F"/>
    <w:rsid w:val="007973A0"/>
    <w:rsid w:val="007974C5"/>
    <w:rsid w:val="00797D3A"/>
    <w:rsid w:val="00797EC4"/>
    <w:rsid w:val="007A0FAF"/>
    <w:rsid w:val="007A0FD9"/>
    <w:rsid w:val="007A1534"/>
    <w:rsid w:val="007A18A3"/>
    <w:rsid w:val="007A23F7"/>
    <w:rsid w:val="007A3280"/>
    <w:rsid w:val="007A32C4"/>
    <w:rsid w:val="007A4695"/>
    <w:rsid w:val="007A74AB"/>
    <w:rsid w:val="007A76AD"/>
    <w:rsid w:val="007A779D"/>
    <w:rsid w:val="007B15B4"/>
    <w:rsid w:val="007B18D1"/>
    <w:rsid w:val="007B1CE1"/>
    <w:rsid w:val="007B23B4"/>
    <w:rsid w:val="007B3BF1"/>
    <w:rsid w:val="007B3FD4"/>
    <w:rsid w:val="007B5168"/>
    <w:rsid w:val="007B552D"/>
    <w:rsid w:val="007B62E4"/>
    <w:rsid w:val="007B635F"/>
    <w:rsid w:val="007B63B0"/>
    <w:rsid w:val="007B644E"/>
    <w:rsid w:val="007B6A37"/>
    <w:rsid w:val="007C0BD7"/>
    <w:rsid w:val="007C4464"/>
    <w:rsid w:val="007C4B40"/>
    <w:rsid w:val="007C65FD"/>
    <w:rsid w:val="007D307E"/>
    <w:rsid w:val="007D3ED0"/>
    <w:rsid w:val="007D5013"/>
    <w:rsid w:val="007D7E04"/>
    <w:rsid w:val="007E0381"/>
    <w:rsid w:val="007E0D2F"/>
    <w:rsid w:val="007E1AA1"/>
    <w:rsid w:val="007E23D2"/>
    <w:rsid w:val="007E2613"/>
    <w:rsid w:val="007E2ADE"/>
    <w:rsid w:val="007E356C"/>
    <w:rsid w:val="007E43D6"/>
    <w:rsid w:val="007E48A9"/>
    <w:rsid w:val="007E6DAE"/>
    <w:rsid w:val="007F1511"/>
    <w:rsid w:val="007F1DD8"/>
    <w:rsid w:val="007F1E72"/>
    <w:rsid w:val="007F22B6"/>
    <w:rsid w:val="007F39B7"/>
    <w:rsid w:val="007F3BED"/>
    <w:rsid w:val="007F417F"/>
    <w:rsid w:val="007F43E3"/>
    <w:rsid w:val="007F47B6"/>
    <w:rsid w:val="007F4A4E"/>
    <w:rsid w:val="007F4D5E"/>
    <w:rsid w:val="007F5C11"/>
    <w:rsid w:val="007F63FC"/>
    <w:rsid w:val="007F6E81"/>
    <w:rsid w:val="007F723D"/>
    <w:rsid w:val="007F76C6"/>
    <w:rsid w:val="00800AA1"/>
    <w:rsid w:val="008011D3"/>
    <w:rsid w:val="00801258"/>
    <w:rsid w:val="008025B2"/>
    <w:rsid w:val="00802C2A"/>
    <w:rsid w:val="0080303A"/>
    <w:rsid w:val="0080313D"/>
    <w:rsid w:val="00803A39"/>
    <w:rsid w:val="0080430E"/>
    <w:rsid w:val="0080678C"/>
    <w:rsid w:val="00807E32"/>
    <w:rsid w:val="00810AC0"/>
    <w:rsid w:val="00811250"/>
    <w:rsid w:val="0081148E"/>
    <w:rsid w:val="0081165E"/>
    <w:rsid w:val="0081187B"/>
    <w:rsid w:val="008139EA"/>
    <w:rsid w:val="00813AAA"/>
    <w:rsid w:val="00813E91"/>
    <w:rsid w:val="0081484D"/>
    <w:rsid w:val="008165DF"/>
    <w:rsid w:val="00817140"/>
    <w:rsid w:val="00817449"/>
    <w:rsid w:val="00817C82"/>
    <w:rsid w:val="008206C9"/>
    <w:rsid w:val="0082237D"/>
    <w:rsid w:val="00822B9F"/>
    <w:rsid w:val="00822DB6"/>
    <w:rsid w:val="0082344D"/>
    <w:rsid w:val="00823FA4"/>
    <w:rsid w:val="008243C4"/>
    <w:rsid w:val="00824691"/>
    <w:rsid w:val="00825F0B"/>
    <w:rsid w:val="008265B3"/>
    <w:rsid w:val="00826848"/>
    <w:rsid w:val="00826A71"/>
    <w:rsid w:val="00827577"/>
    <w:rsid w:val="0082774E"/>
    <w:rsid w:val="00830391"/>
    <w:rsid w:val="008311B8"/>
    <w:rsid w:val="00831332"/>
    <w:rsid w:val="0083185A"/>
    <w:rsid w:val="00832494"/>
    <w:rsid w:val="00833DF0"/>
    <w:rsid w:val="0083542A"/>
    <w:rsid w:val="008357B7"/>
    <w:rsid w:val="008375F2"/>
    <w:rsid w:val="00840BD5"/>
    <w:rsid w:val="00840E20"/>
    <w:rsid w:val="0084100F"/>
    <w:rsid w:val="00841CB6"/>
    <w:rsid w:val="00841DB5"/>
    <w:rsid w:val="00842570"/>
    <w:rsid w:val="0084281E"/>
    <w:rsid w:val="00844132"/>
    <w:rsid w:val="0084445C"/>
    <w:rsid w:val="00844567"/>
    <w:rsid w:val="00844CB7"/>
    <w:rsid w:val="00844E85"/>
    <w:rsid w:val="0084536B"/>
    <w:rsid w:val="0084631E"/>
    <w:rsid w:val="0084634E"/>
    <w:rsid w:val="0084706C"/>
    <w:rsid w:val="00851393"/>
    <w:rsid w:val="008518B6"/>
    <w:rsid w:val="00851EA0"/>
    <w:rsid w:val="008522EB"/>
    <w:rsid w:val="00852759"/>
    <w:rsid w:val="008540F3"/>
    <w:rsid w:val="008546BF"/>
    <w:rsid w:val="00860838"/>
    <w:rsid w:val="00861FF5"/>
    <w:rsid w:val="00862918"/>
    <w:rsid w:val="00864FAC"/>
    <w:rsid w:val="00865DCB"/>
    <w:rsid w:val="008675F9"/>
    <w:rsid w:val="00870485"/>
    <w:rsid w:val="00871613"/>
    <w:rsid w:val="0087232E"/>
    <w:rsid w:val="00873966"/>
    <w:rsid w:val="008739D3"/>
    <w:rsid w:val="00873B9A"/>
    <w:rsid w:val="0087431B"/>
    <w:rsid w:val="00874897"/>
    <w:rsid w:val="00875091"/>
    <w:rsid w:val="00877E81"/>
    <w:rsid w:val="008807C3"/>
    <w:rsid w:val="008821C8"/>
    <w:rsid w:val="00882222"/>
    <w:rsid w:val="00882300"/>
    <w:rsid w:val="00882F38"/>
    <w:rsid w:val="00883C99"/>
    <w:rsid w:val="00884241"/>
    <w:rsid w:val="00886368"/>
    <w:rsid w:val="008902EC"/>
    <w:rsid w:val="00890AB3"/>
    <w:rsid w:val="00890B6A"/>
    <w:rsid w:val="00893883"/>
    <w:rsid w:val="00893B99"/>
    <w:rsid w:val="00894A59"/>
    <w:rsid w:val="00895DCC"/>
    <w:rsid w:val="00897BF6"/>
    <w:rsid w:val="008A016A"/>
    <w:rsid w:val="008A05E7"/>
    <w:rsid w:val="008A05FE"/>
    <w:rsid w:val="008A0756"/>
    <w:rsid w:val="008A0E4D"/>
    <w:rsid w:val="008A203E"/>
    <w:rsid w:val="008A30DA"/>
    <w:rsid w:val="008A37D9"/>
    <w:rsid w:val="008A3884"/>
    <w:rsid w:val="008A572D"/>
    <w:rsid w:val="008A7B92"/>
    <w:rsid w:val="008B0E3F"/>
    <w:rsid w:val="008B0F08"/>
    <w:rsid w:val="008B22B7"/>
    <w:rsid w:val="008B3277"/>
    <w:rsid w:val="008B39F2"/>
    <w:rsid w:val="008B4DE9"/>
    <w:rsid w:val="008B5495"/>
    <w:rsid w:val="008B57F7"/>
    <w:rsid w:val="008B5E2F"/>
    <w:rsid w:val="008B63C1"/>
    <w:rsid w:val="008B739C"/>
    <w:rsid w:val="008B743B"/>
    <w:rsid w:val="008B76B6"/>
    <w:rsid w:val="008B7BD2"/>
    <w:rsid w:val="008B7D71"/>
    <w:rsid w:val="008C06D6"/>
    <w:rsid w:val="008C07E7"/>
    <w:rsid w:val="008C14A6"/>
    <w:rsid w:val="008C3758"/>
    <w:rsid w:val="008C4654"/>
    <w:rsid w:val="008C6649"/>
    <w:rsid w:val="008C7EDE"/>
    <w:rsid w:val="008D03F1"/>
    <w:rsid w:val="008D0584"/>
    <w:rsid w:val="008D1A93"/>
    <w:rsid w:val="008D1B69"/>
    <w:rsid w:val="008D24C6"/>
    <w:rsid w:val="008D294F"/>
    <w:rsid w:val="008D38D9"/>
    <w:rsid w:val="008D3D5D"/>
    <w:rsid w:val="008D3F05"/>
    <w:rsid w:val="008D4F4D"/>
    <w:rsid w:val="008D50E9"/>
    <w:rsid w:val="008D6D47"/>
    <w:rsid w:val="008E055D"/>
    <w:rsid w:val="008E0881"/>
    <w:rsid w:val="008E121E"/>
    <w:rsid w:val="008E16B3"/>
    <w:rsid w:val="008E1D69"/>
    <w:rsid w:val="008E1DAB"/>
    <w:rsid w:val="008E2BD1"/>
    <w:rsid w:val="008E2FFF"/>
    <w:rsid w:val="008E32FD"/>
    <w:rsid w:val="008E3DB7"/>
    <w:rsid w:val="008E5884"/>
    <w:rsid w:val="008E63ED"/>
    <w:rsid w:val="008E6C63"/>
    <w:rsid w:val="008E72D8"/>
    <w:rsid w:val="008E7336"/>
    <w:rsid w:val="008E78DC"/>
    <w:rsid w:val="008F1DF9"/>
    <w:rsid w:val="008F394B"/>
    <w:rsid w:val="008F402A"/>
    <w:rsid w:val="008F4885"/>
    <w:rsid w:val="00901E99"/>
    <w:rsid w:val="00903160"/>
    <w:rsid w:val="00905732"/>
    <w:rsid w:val="00906E7A"/>
    <w:rsid w:val="00906EEF"/>
    <w:rsid w:val="00907648"/>
    <w:rsid w:val="009076C4"/>
    <w:rsid w:val="00907A98"/>
    <w:rsid w:val="009101A1"/>
    <w:rsid w:val="00911C20"/>
    <w:rsid w:val="00912103"/>
    <w:rsid w:val="009139DF"/>
    <w:rsid w:val="00914AC2"/>
    <w:rsid w:val="00914C14"/>
    <w:rsid w:val="00915081"/>
    <w:rsid w:val="009165AC"/>
    <w:rsid w:val="009169E5"/>
    <w:rsid w:val="00916A76"/>
    <w:rsid w:val="00916BF5"/>
    <w:rsid w:val="00920380"/>
    <w:rsid w:val="009205A8"/>
    <w:rsid w:val="009206B6"/>
    <w:rsid w:val="0092080C"/>
    <w:rsid w:val="00920CC2"/>
    <w:rsid w:val="00921471"/>
    <w:rsid w:val="009215F7"/>
    <w:rsid w:val="00921B06"/>
    <w:rsid w:val="00921B6D"/>
    <w:rsid w:val="00922AA8"/>
    <w:rsid w:val="00922AF7"/>
    <w:rsid w:val="009230D7"/>
    <w:rsid w:val="009234F5"/>
    <w:rsid w:val="0092359E"/>
    <w:rsid w:val="00923A0D"/>
    <w:rsid w:val="00923BCA"/>
    <w:rsid w:val="00924989"/>
    <w:rsid w:val="009254D8"/>
    <w:rsid w:val="00926151"/>
    <w:rsid w:val="00926A4B"/>
    <w:rsid w:val="00926AA5"/>
    <w:rsid w:val="009278C4"/>
    <w:rsid w:val="009310F3"/>
    <w:rsid w:val="00931EBD"/>
    <w:rsid w:val="00932E33"/>
    <w:rsid w:val="009330FD"/>
    <w:rsid w:val="009334C3"/>
    <w:rsid w:val="009340BC"/>
    <w:rsid w:val="009345CC"/>
    <w:rsid w:val="009353E4"/>
    <w:rsid w:val="009358EC"/>
    <w:rsid w:val="009379AD"/>
    <w:rsid w:val="00937FB7"/>
    <w:rsid w:val="00940750"/>
    <w:rsid w:val="00940B88"/>
    <w:rsid w:val="00940FA5"/>
    <w:rsid w:val="009421D7"/>
    <w:rsid w:val="00943E94"/>
    <w:rsid w:val="00944518"/>
    <w:rsid w:val="009452CC"/>
    <w:rsid w:val="009456FA"/>
    <w:rsid w:val="00945C67"/>
    <w:rsid w:val="00945E5E"/>
    <w:rsid w:val="009476B8"/>
    <w:rsid w:val="0094799A"/>
    <w:rsid w:val="00952BA8"/>
    <w:rsid w:val="00953E70"/>
    <w:rsid w:val="0095467D"/>
    <w:rsid w:val="009551F5"/>
    <w:rsid w:val="0095524B"/>
    <w:rsid w:val="0095636D"/>
    <w:rsid w:val="00956CC3"/>
    <w:rsid w:val="009572F6"/>
    <w:rsid w:val="009574C8"/>
    <w:rsid w:val="009600BF"/>
    <w:rsid w:val="00960C1F"/>
    <w:rsid w:val="00961070"/>
    <w:rsid w:val="00961EE8"/>
    <w:rsid w:val="00963198"/>
    <w:rsid w:val="009633CB"/>
    <w:rsid w:val="00963AA8"/>
    <w:rsid w:val="00964413"/>
    <w:rsid w:val="00964BDD"/>
    <w:rsid w:val="00964F02"/>
    <w:rsid w:val="00965449"/>
    <w:rsid w:val="009662A3"/>
    <w:rsid w:val="00966A07"/>
    <w:rsid w:val="00967298"/>
    <w:rsid w:val="0096744B"/>
    <w:rsid w:val="0096774F"/>
    <w:rsid w:val="00967918"/>
    <w:rsid w:val="0097057A"/>
    <w:rsid w:val="0097066F"/>
    <w:rsid w:val="009712C4"/>
    <w:rsid w:val="009720C8"/>
    <w:rsid w:val="009721DB"/>
    <w:rsid w:val="00972C2E"/>
    <w:rsid w:val="00972CEB"/>
    <w:rsid w:val="00972F63"/>
    <w:rsid w:val="00973CF3"/>
    <w:rsid w:val="00975B59"/>
    <w:rsid w:val="00977453"/>
    <w:rsid w:val="009774E4"/>
    <w:rsid w:val="00977559"/>
    <w:rsid w:val="00981421"/>
    <w:rsid w:val="00983317"/>
    <w:rsid w:val="00983622"/>
    <w:rsid w:val="00983936"/>
    <w:rsid w:val="0098428F"/>
    <w:rsid w:val="009843B5"/>
    <w:rsid w:val="00986794"/>
    <w:rsid w:val="0098750D"/>
    <w:rsid w:val="00990068"/>
    <w:rsid w:val="00990D65"/>
    <w:rsid w:val="00990E11"/>
    <w:rsid w:val="009919CA"/>
    <w:rsid w:val="00991EEF"/>
    <w:rsid w:val="00991F04"/>
    <w:rsid w:val="00993289"/>
    <w:rsid w:val="009934C7"/>
    <w:rsid w:val="0099486D"/>
    <w:rsid w:val="00994D46"/>
    <w:rsid w:val="00996CE5"/>
    <w:rsid w:val="009974EE"/>
    <w:rsid w:val="0099761F"/>
    <w:rsid w:val="009A0B73"/>
    <w:rsid w:val="009A1BA5"/>
    <w:rsid w:val="009A1EBE"/>
    <w:rsid w:val="009A2A52"/>
    <w:rsid w:val="009A5073"/>
    <w:rsid w:val="009A51AF"/>
    <w:rsid w:val="009A57AA"/>
    <w:rsid w:val="009A6169"/>
    <w:rsid w:val="009A7405"/>
    <w:rsid w:val="009B10C4"/>
    <w:rsid w:val="009B1F6C"/>
    <w:rsid w:val="009B242E"/>
    <w:rsid w:val="009B2DD3"/>
    <w:rsid w:val="009B30EF"/>
    <w:rsid w:val="009B3E34"/>
    <w:rsid w:val="009B4865"/>
    <w:rsid w:val="009B51A1"/>
    <w:rsid w:val="009B6219"/>
    <w:rsid w:val="009B68F8"/>
    <w:rsid w:val="009C099B"/>
    <w:rsid w:val="009C11B2"/>
    <w:rsid w:val="009C279B"/>
    <w:rsid w:val="009C3589"/>
    <w:rsid w:val="009C581C"/>
    <w:rsid w:val="009C648B"/>
    <w:rsid w:val="009C7512"/>
    <w:rsid w:val="009C7A15"/>
    <w:rsid w:val="009D11D5"/>
    <w:rsid w:val="009D23C1"/>
    <w:rsid w:val="009D27A0"/>
    <w:rsid w:val="009D2997"/>
    <w:rsid w:val="009D432A"/>
    <w:rsid w:val="009D66F1"/>
    <w:rsid w:val="009D6C16"/>
    <w:rsid w:val="009E11C5"/>
    <w:rsid w:val="009E12C8"/>
    <w:rsid w:val="009E2CE1"/>
    <w:rsid w:val="009E3B9F"/>
    <w:rsid w:val="009E3C56"/>
    <w:rsid w:val="009E3C81"/>
    <w:rsid w:val="009E5836"/>
    <w:rsid w:val="009E7DBA"/>
    <w:rsid w:val="009F1878"/>
    <w:rsid w:val="009F3423"/>
    <w:rsid w:val="009F3DFF"/>
    <w:rsid w:val="009F3F29"/>
    <w:rsid w:val="009F46EA"/>
    <w:rsid w:val="009F4F34"/>
    <w:rsid w:val="009F5DAE"/>
    <w:rsid w:val="009F6EAD"/>
    <w:rsid w:val="00A00B93"/>
    <w:rsid w:val="00A0171D"/>
    <w:rsid w:val="00A01B7B"/>
    <w:rsid w:val="00A01F36"/>
    <w:rsid w:val="00A021B5"/>
    <w:rsid w:val="00A02C99"/>
    <w:rsid w:val="00A03A2F"/>
    <w:rsid w:val="00A04A45"/>
    <w:rsid w:val="00A04B8B"/>
    <w:rsid w:val="00A04F46"/>
    <w:rsid w:val="00A05114"/>
    <w:rsid w:val="00A059AC"/>
    <w:rsid w:val="00A06380"/>
    <w:rsid w:val="00A06E30"/>
    <w:rsid w:val="00A06FEA"/>
    <w:rsid w:val="00A07987"/>
    <w:rsid w:val="00A07F21"/>
    <w:rsid w:val="00A10096"/>
    <w:rsid w:val="00A1072B"/>
    <w:rsid w:val="00A1187E"/>
    <w:rsid w:val="00A12E65"/>
    <w:rsid w:val="00A14C97"/>
    <w:rsid w:val="00A15464"/>
    <w:rsid w:val="00A16AD8"/>
    <w:rsid w:val="00A17432"/>
    <w:rsid w:val="00A179FA"/>
    <w:rsid w:val="00A200BC"/>
    <w:rsid w:val="00A20D10"/>
    <w:rsid w:val="00A2121E"/>
    <w:rsid w:val="00A214D7"/>
    <w:rsid w:val="00A21CA7"/>
    <w:rsid w:val="00A23AF6"/>
    <w:rsid w:val="00A2455F"/>
    <w:rsid w:val="00A25235"/>
    <w:rsid w:val="00A25D34"/>
    <w:rsid w:val="00A27624"/>
    <w:rsid w:val="00A279A3"/>
    <w:rsid w:val="00A305B1"/>
    <w:rsid w:val="00A315D4"/>
    <w:rsid w:val="00A325F0"/>
    <w:rsid w:val="00A3324E"/>
    <w:rsid w:val="00A34200"/>
    <w:rsid w:val="00A3477A"/>
    <w:rsid w:val="00A36BC7"/>
    <w:rsid w:val="00A36E9D"/>
    <w:rsid w:val="00A37799"/>
    <w:rsid w:val="00A40342"/>
    <w:rsid w:val="00A414ED"/>
    <w:rsid w:val="00A428FB"/>
    <w:rsid w:val="00A42F5A"/>
    <w:rsid w:val="00A44B71"/>
    <w:rsid w:val="00A44B8A"/>
    <w:rsid w:val="00A45ED5"/>
    <w:rsid w:val="00A46215"/>
    <w:rsid w:val="00A46A1B"/>
    <w:rsid w:val="00A46C4D"/>
    <w:rsid w:val="00A47C59"/>
    <w:rsid w:val="00A5101E"/>
    <w:rsid w:val="00A5178A"/>
    <w:rsid w:val="00A517E9"/>
    <w:rsid w:val="00A52296"/>
    <w:rsid w:val="00A524CA"/>
    <w:rsid w:val="00A531CE"/>
    <w:rsid w:val="00A561C4"/>
    <w:rsid w:val="00A569D5"/>
    <w:rsid w:val="00A57CD5"/>
    <w:rsid w:val="00A60275"/>
    <w:rsid w:val="00A609ED"/>
    <w:rsid w:val="00A60DAF"/>
    <w:rsid w:val="00A60F94"/>
    <w:rsid w:val="00A62218"/>
    <w:rsid w:val="00A629E7"/>
    <w:rsid w:val="00A6356F"/>
    <w:rsid w:val="00A63976"/>
    <w:rsid w:val="00A64C1C"/>
    <w:rsid w:val="00A66EF2"/>
    <w:rsid w:val="00A6757D"/>
    <w:rsid w:val="00A67946"/>
    <w:rsid w:val="00A7042F"/>
    <w:rsid w:val="00A70BC4"/>
    <w:rsid w:val="00A70F85"/>
    <w:rsid w:val="00A71945"/>
    <w:rsid w:val="00A71946"/>
    <w:rsid w:val="00A725B6"/>
    <w:rsid w:val="00A73B29"/>
    <w:rsid w:val="00A73E4D"/>
    <w:rsid w:val="00A75E28"/>
    <w:rsid w:val="00A7682B"/>
    <w:rsid w:val="00A76AE7"/>
    <w:rsid w:val="00A773A0"/>
    <w:rsid w:val="00A77E23"/>
    <w:rsid w:val="00A80BEE"/>
    <w:rsid w:val="00A815E0"/>
    <w:rsid w:val="00A820B6"/>
    <w:rsid w:val="00A832F1"/>
    <w:rsid w:val="00A836F2"/>
    <w:rsid w:val="00A84891"/>
    <w:rsid w:val="00A860BE"/>
    <w:rsid w:val="00A860F7"/>
    <w:rsid w:val="00A86967"/>
    <w:rsid w:val="00A875E1"/>
    <w:rsid w:val="00A90235"/>
    <w:rsid w:val="00A924DA"/>
    <w:rsid w:val="00A928C5"/>
    <w:rsid w:val="00A92AD9"/>
    <w:rsid w:val="00A940D5"/>
    <w:rsid w:val="00A946D7"/>
    <w:rsid w:val="00A9515E"/>
    <w:rsid w:val="00A9591A"/>
    <w:rsid w:val="00A96942"/>
    <w:rsid w:val="00AA225A"/>
    <w:rsid w:val="00AA2378"/>
    <w:rsid w:val="00AA2D00"/>
    <w:rsid w:val="00AA3715"/>
    <w:rsid w:val="00AA3D8F"/>
    <w:rsid w:val="00AA3DCC"/>
    <w:rsid w:val="00AA46B1"/>
    <w:rsid w:val="00AA5B40"/>
    <w:rsid w:val="00AA700B"/>
    <w:rsid w:val="00AA736F"/>
    <w:rsid w:val="00AA7A7C"/>
    <w:rsid w:val="00AA7CDB"/>
    <w:rsid w:val="00AA7D1F"/>
    <w:rsid w:val="00AB1C9A"/>
    <w:rsid w:val="00AB1F1A"/>
    <w:rsid w:val="00AB2835"/>
    <w:rsid w:val="00AB3B76"/>
    <w:rsid w:val="00AB52D3"/>
    <w:rsid w:val="00AB6A40"/>
    <w:rsid w:val="00AC0A3B"/>
    <w:rsid w:val="00AC3544"/>
    <w:rsid w:val="00AC378F"/>
    <w:rsid w:val="00AC5D95"/>
    <w:rsid w:val="00AC6E2A"/>
    <w:rsid w:val="00AC7581"/>
    <w:rsid w:val="00AC7DA3"/>
    <w:rsid w:val="00AD6050"/>
    <w:rsid w:val="00AD7045"/>
    <w:rsid w:val="00AD728B"/>
    <w:rsid w:val="00AD783D"/>
    <w:rsid w:val="00AD7B71"/>
    <w:rsid w:val="00AE0700"/>
    <w:rsid w:val="00AE0A3F"/>
    <w:rsid w:val="00AE20A8"/>
    <w:rsid w:val="00AE2F0B"/>
    <w:rsid w:val="00AE3543"/>
    <w:rsid w:val="00AE5304"/>
    <w:rsid w:val="00AE5CDF"/>
    <w:rsid w:val="00AE5E41"/>
    <w:rsid w:val="00AE6A8D"/>
    <w:rsid w:val="00AE7DFB"/>
    <w:rsid w:val="00AF00EF"/>
    <w:rsid w:val="00AF1379"/>
    <w:rsid w:val="00AF13E1"/>
    <w:rsid w:val="00AF1E57"/>
    <w:rsid w:val="00AF299A"/>
    <w:rsid w:val="00AF4023"/>
    <w:rsid w:val="00AF4149"/>
    <w:rsid w:val="00AF4D2B"/>
    <w:rsid w:val="00AF4EAC"/>
    <w:rsid w:val="00AF6064"/>
    <w:rsid w:val="00AF6789"/>
    <w:rsid w:val="00AF6806"/>
    <w:rsid w:val="00B00DB7"/>
    <w:rsid w:val="00B0227D"/>
    <w:rsid w:val="00B02379"/>
    <w:rsid w:val="00B03A75"/>
    <w:rsid w:val="00B042E6"/>
    <w:rsid w:val="00B05CD1"/>
    <w:rsid w:val="00B0619F"/>
    <w:rsid w:val="00B07259"/>
    <w:rsid w:val="00B07F27"/>
    <w:rsid w:val="00B1114D"/>
    <w:rsid w:val="00B11524"/>
    <w:rsid w:val="00B1163E"/>
    <w:rsid w:val="00B12E38"/>
    <w:rsid w:val="00B138D1"/>
    <w:rsid w:val="00B13ECC"/>
    <w:rsid w:val="00B162D4"/>
    <w:rsid w:val="00B17722"/>
    <w:rsid w:val="00B20B1C"/>
    <w:rsid w:val="00B20BB8"/>
    <w:rsid w:val="00B22F0B"/>
    <w:rsid w:val="00B2367C"/>
    <w:rsid w:val="00B24E85"/>
    <w:rsid w:val="00B25B39"/>
    <w:rsid w:val="00B25F68"/>
    <w:rsid w:val="00B26100"/>
    <w:rsid w:val="00B27265"/>
    <w:rsid w:val="00B30187"/>
    <w:rsid w:val="00B30220"/>
    <w:rsid w:val="00B317E1"/>
    <w:rsid w:val="00B32181"/>
    <w:rsid w:val="00B324EB"/>
    <w:rsid w:val="00B32771"/>
    <w:rsid w:val="00B327A7"/>
    <w:rsid w:val="00B379D7"/>
    <w:rsid w:val="00B403B2"/>
    <w:rsid w:val="00B403FB"/>
    <w:rsid w:val="00B41300"/>
    <w:rsid w:val="00B43CA6"/>
    <w:rsid w:val="00B44515"/>
    <w:rsid w:val="00B46624"/>
    <w:rsid w:val="00B47267"/>
    <w:rsid w:val="00B47906"/>
    <w:rsid w:val="00B5096B"/>
    <w:rsid w:val="00B50CEB"/>
    <w:rsid w:val="00B50D7A"/>
    <w:rsid w:val="00B539F8"/>
    <w:rsid w:val="00B54554"/>
    <w:rsid w:val="00B552F2"/>
    <w:rsid w:val="00B55969"/>
    <w:rsid w:val="00B5679C"/>
    <w:rsid w:val="00B56BB6"/>
    <w:rsid w:val="00B604DA"/>
    <w:rsid w:val="00B6074D"/>
    <w:rsid w:val="00B60D5B"/>
    <w:rsid w:val="00B630DD"/>
    <w:rsid w:val="00B63538"/>
    <w:rsid w:val="00B63752"/>
    <w:rsid w:val="00B63920"/>
    <w:rsid w:val="00B64771"/>
    <w:rsid w:val="00B652A5"/>
    <w:rsid w:val="00B655FE"/>
    <w:rsid w:val="00B65EC3"/>
    <w:rsid w:val="00B669C9"/>
    <w:rsid w:val="00B67C21"/>
    <w:rsid w:val="00B67DD5"/>
    <w:rsid w:val="00B7067C"/>
    <w:rsid w:val="00B71C52"/>
    <w:rsid w:val="00B7377F"/>
    <w:rsid w:val="00B7538D"/>
    <w:rsid w:val="00B75494"/>
    <w:rsid w:val="00B75FD8"/>
    <w:rsid w:val="00B770D2"/>
    <w:rsid w:val="00B77C6A"/>
    <w:rsid w:val="00B77F00"/>
    <w:rsid w:val="00B80766"/>
    <w:rsid w:val="00B80CBC"/>
    <w:rsid w:val="00B8163B"/>
    <w:rsid w:val="00B81AF8"/>
    <w:rsid w:val="00B82143"/>
    <w:rsid w:val="00B824B5"/>
    <w:rsid w:val="00B84E48"/>
    <w:rsid w:val="00B861B0"/>
    <w:rsid w:val="00B86A31"/>
    <w:rsid w:val="00B87CB1"/>
    <w:rsid w:val="00B87EC9"/>
    <w:rsid w:val="00B90987"/>
    <w:rsid w:val="00B919CC"/>
    <w:rsid w:val="00B928E7"/>
    <w:rsid w:val="00B936E3"/>
    <w:rsid w:val="00B93BF0"/>
    <w:rsid w:val="00B9450A"/>
    <w:rsid w:val="00B949A4"/>
    <w:rsid w:val="00B94AEE"/>
    <w:rsid w:val="00B95088"/>
    <w:rsid w:val="00B9529A"/>
    <w:rsid w:val="00B962BC"/>
    <w:rsid w:val="00B9677D"/>
    <w:rsid w:val="00B970C9"/>
    <w:rsid w:val="00BA005E"/>
    <w:rsid w:val="00BA03EE"/>
    <w:rsid w:val="00BA1EBA"/>
    <w:rsid w:val="00BA375C"/>
    <w:rsid w:val="00BA49B1"/>
    <w:rsid w:val="00BA627E"/>
    <w:rsid w:val="00BB04C7"/>
    <w:rsid w:val="00BB0ADA"/>
    <w:rsid w:val="00BB188F"/>
    <w:rsid w:val="00BB58D1"/>
    <w:rsid w:val="00BB6EB4"/>
    <w:rsid w:val="00BB7E78"/>
    <w:rsid w:val="00BC07A1"/>
    <w:rsid w:val="00BC08C0"/>
    <w:rsid w:val="00BC10D4"/>
    <w:rsid w:val="00BC18F5"/>
    <w:rsid w:val="00BC269D"/>
    <w:rsid w:val="00BC3A20"/>
    <w:rsid w:val="00BC4FD4"/>
    <w:rsid w:val="00BC5274"/>
    <w:rsid w:val="00BC5A0B"/>
    <w:rsid w:val="00BC603D"/>
    <w:rsid w:val="00BC68F3"/>
    <w:rsid w:val="00BC6AF3"/>
    <w:rsid w:val="00BC7E69"/>
    <w:rsid w:val="00BD0749"/>
    <w:rsid w:val="00BD0852"/>
    <w:rsid w:val="00BD1517"/>
    <w:rsid w:val="00BD1782"/>
    <w:rsid w:val="00BD234C"/>
    <w:rsid w:val="00BD2888"/>
    <w:rsid w:val="00BD3304"/>
    <w:rsid w:val="00BD5124"/>
    <w:rsid w:val="00BE064F"/>
    <w:rsid w:val="00BE0827"/>
    <w:rsid w:val="00BE1AA2"/>
    <w:rsid w:val="00BE2C72"/>
    <w:rsid w:val="00BE2D0B"/>
    <w:rsid w:val="00BE4033"/>
    <w:rsid w:val="00BE4BD6"/>
    <w:rsid w:val="00BE5DC7"/>
    <w:rsid w:val="00BE5EBC"/>
    <w:rsid w:val="00BE6356"/>
    <w:rsid w:val="00BF0DC8"/>
    <w:rsid w:val="00BF191F"/>
    <w:rsid w:val="00BF2A58"/>
    <w:rsid w:val="00BF31BB"/>
    <w:rsid w:val="00BF3980"/>
    <w:rsid w:val="00BF3FA3"/>
    <w:rsid w:val="00BF4032"/>
    <w:rsid w:val="00BF441B"/>
    <w:rsid w:val="00BF4DF2"/>
    <w:rsid w:val="00BF5A68"/>
    <w:rsid w:val="00BF6D26"/>
    <w:rsid w:val="00BF70EF"/>
    <w:rsid w:val="00BF7577"/>
    <w:rsid w:val="00C00544"/>
    <w:rsid w:val="00C009F7"/>
    <w:rsid w:val="00C0239E"/>
    <w:rsid w:val="00C03F2C"/>
    <w:rsid w:val="00C04DD0"/>
    <w:rsid w:val="00C1328D"/>
    <w:rsid w:val="00C1494F"/>
    <w:rsid w:val="00C149E6"/>
    <w:rsid w:val="00C1555D"/>
    <w:rsid w:val="00C16627"/>
    <w:rsid w:val="00C1666C"/>
    <w:rsid w:val="00C1675C"/>
    <w:rsid w:val="00C17938"/>
    <w:rsid w:val="00C17A07"/>
    <w:rsid w:val="00C202D0"/>
    <w:rsid w:val="00C23290"/>
    <w:rsid w:val="00C25535"/>
    <w:rsid w:val="00C25708"/>
    <w:rsid w:val="00C25FDE"/>
    <w:rsid w:val="00C2794D"/>
    <w:rsid w:val="00C3023F"/>
    <w:rsid w:val="00C30A29"/>
    <w:rsid w:val="00C310BB"/>
    <w:rsid w:val="00C31133"/>
    <w:rsid w:val="00C3126E"/>
    <w:rsid w:val="00C315B3"/>
    <w:rsid w:val="00C31A6C"/>
    <w:rsid w:val="00C31EC5"/>
    <w:rsid w:val="00C33AE3"/>
    <w:rsid w:val="00C34189"/>
    <w:rsid w:val="00C343C9"/>
    <w:rsid w:val="00C34D18"/>
    <w:rsid w:val="00C35AE5"/>
    <w:rsid w:val="00C378D8"/>
    <w:rsid w:val="00C40206"/>
    <w:rsid w:val="00C40733"/>
    <w:rsid w:val="00C42518"/>
    <w:rsid w:val="00C428DD"/>
    <w:rsid w:val="00C45EB1"/>
    <w:rsid w:val="00C45FE8"/>
    <w:rsid w:val="00C508B8"/>
    <w:rsid w:val="00C51DC6"/>
    <w:rsid w:val="00C52688"/>
    <w:rsid w:val="00C53E48"/>
    <w:rsid w:val="00C54DBA"/>
    <w:rsid w:val="00C54F2D"/>
    <w:rsid w:val="00C551A8"/>
    <w:rsid w:val="00C57BC2"/>
    <w:rsid w:val="00C57E62"/>
    <w:rsid w:val="00C60B0F"/>
    <w:rsid w:val="00C60B6A"/>
    <w:rsid w:val="00C60C6A"/>
    <w:rsid w:val="00C61280"/>
    <w:rsid w:val="00C61E98"/>
    <w:rsid w:val="00C62980"/>
    <w:rsid w:val="00C63001"/>
    <w:rsid w:val="00C64D0C"/>
    <w:rsid w:val="00C65AC8"/>
    <w:rsid w:val="00C6653E"/>
    <w:rsid w:val="00C66CDD"/>
    <w:rsid w:val="00C72017"/>
    <w:rsid w:val="00C746B7"/>
    <w:rsid w:val="00C75CDF"/>
    <w:rsid w:val="00C76BD0"/>
    <w:rsid w:val="00C76F64"/>
    <w:rsid w:val="00C77189"/>
    <w:rsid w:val="00C77A1F"/>
    <w:rsid w:val="00C809FE"/>
    <w:rsid w:val="00C80A3A"/>
    <w:rsid w:val="00C817D8"/>
    <w:rsid w:val="00C81BBF"/>
    <w:rsid w:val="00C8224F"/>
    <w:rsid w:val="00C82F19"/>
    <w:rsid w:val="00C83B8E"/>
    <w:rsid w:val="00C84547"/>
    <w:rsid w:val="00C850A8"/>
    <w:rsid w:val="00C85229"/>
    <w:rsid w:val="00C85CD1"/>
    <w:rsid w:val="00C86BBE"/>
    <w:rsid w:val="00C90211"/>
    <w:rsid w:val="00C91763"/>
    <w:rsid w:val="00C91BA8"/>
    <w:rsid w:val="00C93B4F"/>
    <w:rsid w:val="00C93E15"/>
    <w:rsid w:val="00C95188"/>
    <w:rsid w:val="00C97493"/>
    <w:rsid w:val="00CA019D"/>
    <w:rsid w:val="00CA11B1"/>
    <w:rsid w:val="00CA1390"/>
    <w:rsid w:val="00CA17AD"/>
    <w:rsid w:val="00CA2570"/>
    <w:rsid w:val="00CA2F5A"/>
    <w:rsid w:val="00CA3ADE"/>
    <w:rsid w:val="00CA4AEF"/>
    <w:rsid w:val="00CA5097"/>
    <w:rsid w:val="00CA5983"/>
    <w:rsid w:val="00CA5D8F"/>
    <w:rsid w:val="00CA7BF5"/>
    <w:rsid w:val="00CB25E5"/>
    <w:rsid w:val="00CB2ED4"/>
    <w:rsid w:val="00CB3866"/>
    <w:rsid w:val="00CB423F"/>
    <w:rsid w:val="00CB4345"/>
    <w:rsid w:val="00CB4D03"/>
    <w:rsid w:val="00CB4D59"/>
    <w:rsid w:val="00CB53F1"/>
    <w:rsid w:val="00CB5E14"/>
    <w:rsid w:val="00CB6A33"/>
    <w:rsid w:val="00CB7028"/>
    <w:rsid w:val="00CB7120"/>
    <w:rsid w:val="00CC0D64"/>
    <w:rsid w:val="00CC277E"/>
    <w:rsid w:val="00CC295D"/>
    <w:rsid w:val="00CC3A36"/>
    <w:rsid w:val="00CC4991"/>
    <w:rsid w:val="00CC4E10"/>
    <w:rsid w:val="00CC51BB"/>
    <w:rsid w:val="00CC525D"/>
    <w:rsid w:val="00CD1522"/>
    <w:rsid w:val="00CD2BB9"/>
    <w:rsid w:val="00CD4187"/>
    <w:rsid w:val="00CD448D"/>
    <w:rsid w:val="00CD46E5"/>
    <w:rsid w:val="00CD4C72"/>
    <w:rsid w:val="00CD4FE3"/>
    <w:rsid w:val="00CD5688"/>
    <w:rsid w:val="00CD61F9"/>
    <w:rsid w:val="00CD6B43"/>
    <w:rsid w:val="00CE0485"/>
    <w:rsid w:val="00CE0FAB"/>
    <w:rsid w:val="00CE100D"/>
    <w:rsid w:val="00CE1EEE"/>
    <w:rsid w:val="00CE3D9A"/>
    <w:rsid w:val="00CE4425"/>
    <w:rsid w:val="00CE61A2"/>
    <w:rsid w:val="00CE75FC"/>
    <w:rsid w:val="00CF092A"/>
    <w:rsid w:val="00CF0D69"/>
    <w:rsid w:val="00CF284D"/>
    <w:rsid w:val="00CF415C"/>
    <w:rsid w:val="00CF48B1"/>
    <w:rsid w:val="00CF634E"/>
    <w:rsid w:val="00CF6694"/>
    <w:rsid w:val="00CF68A1"/>
    <w:rsid w:val="00CF7B82"/>
    <w:rsid w:val="00D004CF"/>
    <w:rsid w:val="00D015E0"/>
    <w:rsid w:val="00D02EF3"/>
    <w:rsid w:val="00D0605E"/>
    <w:rsid w:val="00D0612F"/>
    <w:rsid w:val="00D067D6"/>
    <w:rsid w:val="00D11196"/>
    <w:rsid w:val="00D1135E"/>
    <w:rsid w:val="00D1271D"/>
    <w:rsid w:val="00D12AE7"/>
    <w:rsid w:val="00D1337A"/>
    <w:rsid w:val="00D13913"/>
    <w:rsid w:val="00D13B85"/>
    <w:rsid w:val="00D13ED6"/>
    <w:rsid w:val="00D14665"/>
    <w:rsid w:val="00D14ED4"/>
    <w:rsid w:val="00D1576F"/>
    <w:rsid w:val="00D158EF"/>
    <w:rsid w:val="00D1597E"/>
    <w:rsid w:val="00D16FD1"/>
    <w:rsid w:val="00D176C5"/>
    <w:rsid w:val="00D204C2"/>
    <w:rsid w:val="00D209CD"/>
    <w:rsid w:val="00D20DCF"/>
    <w:rsid w:val="00D20EA2"/>
    <w:rsid w:val="00D21722"/>
    <w:rsid w:val="00D21C54"/>
    <w:rsid w:val="00D2239C"/>
    <w:rsid w:val="00D23C0B"/>
    <w:rsid w:val="00D24607"/>
    <w:rsid w:val="00D2463F"/>
    <w:rsid w:val="00D24D43"/>
    <w:rsid w:val="00D24D66"/>
    <w:rsid w:val="00D25A35"/>
    <w:rsid w:val="00D26A1A"/>
    <w:rsid w:val="00D27937"/>
    <w:rsid w:val="00D279D8"/>
    <w:rsid w:val="00D27A93"/>
    <w:rsid w:val="00D30436"/>
    <w:rsid w:val="00D30945"/>
    <w:rsid w:val="00D31841"/>
    <w:rsid w:val="00D32BA9"/>
    <w:rsid w:val="00D3396F"/>
    <w:rsid w:val="00D33D7A"/>
    <w:rsid w:val="00D341E7"/>
    <w:rsid w:val="00D347E2"/>
    <w:rsid w:val="00D349AA"/>
    <w:rsid w:val="00D34D69"/>
    <w:rsid w:val="00D34DAC"/>
    <w:rsid w:val="00D36966"/>
    <w:rsid w:val="00D3723C"/>
    <w:rsid w:val="00D37666"/>
    <w:rsid w:val="00D4004B"/>
    <w:rsid w:val="00D40ECB"/>
    <w:rsid w:val="00D4156E"/>
    <w:rsid w:val="00D416D8"/>
    <w:rsid w:val="00D4211C"/>
    <w:rsid w:val="00D4265A"/>
    <w:rsid w:val="00D43374"/>
    <w:rsid w:val="00D4461F"/>
    <w:rsid w:val="00D44718"/>
    <w:rsid w:val="00D44C37"/>
    <w:rsid w:val="00D4608B"/>
    <w:rsid w:val="00D46130"/>
    <w:rsid w:val="00D47262"/>
    <w:rsid w:val="00D47F32"/>
    <w:rsid w:val="00D50510"/>
    <w:rsid w:val="00D51D1F"/>
    <w:rsid w:val="00D523B3"/>
    <w:rsid w:val="00D52990"/>
    <w:rsid w:val="00D53B25"/>
    <w:rsid w:val="00D55156"/>
    <w:rsid w:val="00D556D7"/>
    <w:rsid w:val="00D566E1"/>
    <w:rsid w:val="00D56CDF"/>
    <w:rsid w:val="00D57EDD"/>
    <w:rsid w:val="00D60A26"/>
    <w:rsid w:val="00D6113F"/>
    <w:rsid w:val="00D6138C"/>
    <w:rsid w:val="00D6191F"/>
    <w:rsid w:val="00D61E89"/>
    <w:rsid w:val="00D61FB7"/>
    <w:rsid w:val="00D621A1"/>
    <w:rsid w:val="00D63CB2"/>
    <w:rsid w:val="00D64334"/>
    <w:rsid w:val="00D64680"/>
    <w:rsid w:val="00D6577A"/>
    <w:rsid w:val="00D66AB2"/>
    <w:rsid w:val="00D66EAB"/>
    <w:rsid w:val="00D7002C"/>
    <w:rsid w:val="00D702A0"/>
    <w:rsid w:val="00D7095C"/>
    <w:rsid w:val="00D70A87"/>
    <w:rsid w:val="00D719AC"/>
    <w:rsid w:val="00D719DE"/>
    <w:rsid w:val="00D71F69"/>
    <w:rsid w:val="00D720A1"/>
    <w:rsid w:val="00D72216"/>
    <w:rsid w:val="00D72AFE"/>
    <w:rsid w:val="00D730B8"/>
    <w:rsid w:val="00D743D0"/>
    <w:rsid w:val="00D74965"/>
    <w:rsid w:val="00D75A4C"/>
    <w:rsid w:val="00D77A01"/>
    <w:rsid w:val="00D77A4F"/>
    <w:rsid w:val="00D8077F"/>
    <w:rsid w:val="00D808B3"/>
    <w:rsid w:val="00D84B5C"/>
    <w:rsid w:val="00D84DF8"/>
    <w:rsid w:val="00D86B49"/>
    <w:rsid w:val="00D8700F"/>
    <w:rsid w:val="00D87031"/>
    <w:rsid w:val="00D870B3"/>
    <w:rsid w:val="00D90B86"/>
    <w:rsid w:val="00D9315A"/>
    <w:rsid w:val="00D937A6"/>
    <w:rsid w:val="00D9421E"/>
    <w:rsid w:val="00D9577C"/>
    <w:rsid w:val="00D95A68"/>
    <w:rsid w:val="00D96003"/>
    <w:rsid w:val="00D9620F"/>
    <w:rsid w:val="00D96693"/>
    <w:rsid w:val="00D969C4"/>
    <w:rsid w:val="00D97B40"/>
    <w:rsid w:val="00D97D82"/>
    <w:rsid w:val="00DA0E87"/>
    <w:rsid w:val="00DA29B8"/>
    <w:rsid w:val="00DA3FBD"/>
    <w:rsid w:val="00DA4B18"/>
    <w:rsid w:val="00DA5046"/>
    <w:rsid w:val="00DA6DFA"/>
    <w:rsid w:val="00DA7200"/>
    <w:rsid w:val="00DA8CCF"/>
    <w:rsid w:val="00DB055F"/>
    <w:rsid w:val="00DB0B1F"/>
    <w:rsid w:val="00DB114C"/>
    <w:rsid w:val="00DB131E"/>
    <w:rsid w:val="00DB2F60"/>
    <w:rsid w:val="00DB4BEC"/>
    <w:rsid w:val="00DB64FB"/>
    <w:rsid w:val="00DB681A"/>
    <w:rsid w:val="00DB7629"/>
    <w:rsid w:val="00DB7FD0"/>
    <w:rsid w:val="00DC0128"/>
    <w:rsid w:val="00DC09BC"/>
    <w:rsid w:val="00DC2BA9"/>
    <w:rsid w:val="00DC2CF7"/>
    <w:rsid w:val="00DC3819"/>
    <w:rsid w:val="00DC501B"/>
    <w:rsid w:val="00DC5CEB"/>
    <w:rsid w:val="00DC5E23"/>
    <w:rsid w:val="00DC7D59"/>
    <w:rsid w:val="00DC7F16"/>
    <w:rsid w:val="00DD03C9"/>
    <w:rsid w:val="00DD0CC2"/>
    <w:rsid w:val="00DD0F2F"/>
    <w:rsid w:val="00DD13AD"/>
    <w:rsid w:val="00DD1A41"/>
    <w:rsid w:val="00DD1B13"/>
    <w:rsid w:val="00DD1B6D"/>
    <w:rsid w:val="00DD1C6F"/>
    <w:rsid w:val="00DD2964"/>
    <w:rsid w:val="00DD3CC9"/>
    <w:rsid w:val="00DD4328"/>
    <w:rsid w:val="00DD45CD"/>
    <w:rsid w:val="00DD5422"/>
    <w:rsid w:val="00DD6C63"/>
    <w:rsid w:val="00DD6F3F"/>
    <w:rsid w:val="00DE3C44"/>
    <w:rsid w:val="00DE40C7"/>
    <w:rsid w:val="00DE5026"/>
    <w:rsid w:val="00DE5033"/>
    <w:rsid w:val="00DE5096"/>
    <w:rsid w:val="00DE7F4B"/>
    <w:rsid w:val="00DE7F52"/>
    <w:rsid w:val="00DF128F"/>
    <w:rsid w:val="00DF193A"/>
    <w:rsid w:val="00DF198F"/>
    <w:rsid w:val="00DF1B59"/>
    <w:rsid w:val="00DF26C1"/>
    <w:rsid w:val="00DF2AAD"/>
    <w:rsid w:val="00DF2CF7"/>
    <w:rsid w:val="00DF3724"/>
    <w:rsid w:val="00DF39DB"/>
    <w:rsid w:val="00DF45E8"/>
    <w:rsid w:val="00DF4FF2"/>
    <w:rsid w:val="00DF634B"/>
    <w:rsid w:val="00DF6AF7"/>
    <w:rsid w:val="00DF72D9"/>
    <w:rsid w:val="00DF7AF6"/>
    <w:rsid w:val="00E0058E"/>
    <w:rsid w:val="00E005AB"/>
    <w:rsid w:val="00E022B3"/>
    <w:rsid w:val="00E02494"/>
    <w:rsid w:val="00E027D3"/>
    <w:rsid w:val="00E02D92"/>
    <w:rsid w:val="00E03110"/>
    <w:rsid w:val="00E03FA1"/>
    <w:rsid w:val="00E046C7"/>
    <w:rsid w:val="00E04802"/>
    <w:rsid w:val="00E04E2F"/>
    <w:rsid w:val="00E05967"/>
    <w:rsid w:val="00E05D6B"/>
    <w:rsid w:val="00E05E7D"/>
    <w:rsid w:val="00E0696E"/>
    <w:rsid w:val="00E07009"/>
    <w:rsid w:val="00E072B1"/>
    <w:rsid w:val="00E10762"/>
    <w:rsid w:val="00E10DE4"/>
    <w:rsid w:val="00E113D3"/>
    <w:rsid w:val="00E11C33"/>
    <w:rsid w:val="00E126B0"/>
    <w:rsid w:val="00E1387D"/>
    <w:rsid w:val="00E13A8B"/>
    <w:rsid w:val="00E14168"/>
    <w:rsid w:val="00E14439"/>
    <w:rsid w:val="00E14ED4"/>
    <w:rsid w:val="00E15268"/>
    <w:rsid w:val="00E15FFE"/>
    <w:rsid w:val="00E1644C"/>
    <w:rsid w:val="00E16920"/>
    <w:rsid w:val="00E16F7C"/>
    <w:rsid w:val="00E16F92"/>
    <w:rsid w:val="00E1797B"/>
    <w:rsid w:val="00E20BB1"/>
    <w:rsid w:val="00E21823"/>
    <w:rsid w:val="00E21A8E"/>
    <w:rsid w:val="00E21C0C"/>
    <w:rsid w:val="00E235F7"/>
    <w:rsid w:val="00E23A3A"/>
    <w:rsid w:val="00E23F7F"/>
    <w:rsid w:val="00E24287"/>
    <w:rsid w:val="00E2448B"/>
    <w:rsid w:val="00E25C31"/>
    <w:rsid w:val="00E26439"/>
    <w:rsid w:val="00E26D66"/>
    <w:rsid w:val="00E279E3"/>
    <w:rsid w:val="00E30AD7"/>
    <w:rsid w:val="00E31424"/>
    <w:rsid w:val="00E31B29"/>
    <w:rsid w:val="00E349EB"/>
    <w:rsid w:val="00E34FA7"/>
    <w:rsid w:val="00E352E9"/>
    <w:rsid w:val="00E35446"/>
    <w:rsid w:val="00E36E06"/>
    <w:rsid w:val="00E37377"/>
    <w:rsid w:val="00E3750C"/>
    <w:rsid w:val="00E40794"/>
    <w:rsid w:val="00E409A0"/>
    <w:rsid w:val="00E410E2"/>
    <w:rsid w:val="00E415D7"/>
    <w:rsid w:val="00E422CE"/>
    <w:rsid w:val="00E42335"/>
    <w:rsid w:val="00E4318D"/>
    <w:rsid w:val="00E44F31"/>
    <w:rsid w:val="00E4524D"/>
    <w:rsid w:val="00E4547F"/>
    <w:rsid w:val="00E458C3"/>
    <w:rsid w:val="00E4716B"/>
    <w:rsid w:val="00E476E0"/>
    <w:rsid w:val="00E509F1"/>
    <w:rsid w:val="00E515E0"/>
    <w:rsid w:val="00E51C18"/>
    <w:rsid w:val="00E51D89"/>
    <w:rsid w:val="00E52CF2"/>
    <w:rsid w:val="00E5446C"/>
    <w:rsid w:val="00E547B3"/>
    <w:rsid w:val="00E54AB4"/>
    <w:rsid w:val="00E552D0"/>
    <w:rsid w:val="00E55637"/>
    <w:rsid w:val="00E569F9"/>
    <w:rsid w:val="00E60437"/>
    <w:rsid w:val="00E60B9D"/>
    <w:rsid w:val="00E612D9"/>
    <w:rsid w:val="00E62BEF"/>
    <w:rsid w:val="00E63102"/>
    <w:rsid w:val="00E67EF2"/>
    <w:rsid w:val="00E706AD"/>
    <w:rsid w:val="00E71426"/>
    <w:rsid w:val="00E71568"/>
    <w:rsid w:val="00E716AB"/>
    <w:rsid w:val="00E716D7"/>
    <w:rsid w:val="00E72417"/>
    <w:rsid w:val="00E72547"/>
    <w:rsid w:val="00E73020"/>
    <w:rsid w:val="00E730CF"/>
    <w:rsid w:val="00E73802"/>
    <w:rsid w:val="00E74749"/>
    <w:rsid w:val="00E77A02"/>
    <w:rsid w:val="00E77DE8"/>
    <w:rsid w:val="00E77DEA"/>
    <w:rsid w:val="00E813A9"/>
    <w:rsid w:val="00E8256D"/>
    <w:rsid w:val="00E82D85"/>
    <w:rsid w:val="00E83DF4"/>
    <w:rsid w:val="00E83FE6"/>
    <w:rsid w:val="00E8536C"/>
    <w:rsid w:val="00E85381"/>
    <w:rsid w:val="00E85AA5"/>
    <w:rsid w:val="00E86016"/>
    <w:rsid w:val="00E87B2F"/>
    <w:rsid w:val="00E913B8"/>
    <w:rsid w:val="00E914F6"/>
    <w:rsid w:val="00E916C8"/>
    <w:rsid w:val="00E924F7"/>
    <w:rsid w:val="00E9447B"/>
    <w:rsid w:val="00E949EA"/>
    <w:rsid w:val="00E95700"/>
    <w:rsid w:val="00E96FB3"/>
    <w:rsid w:val="00E97FB8"/>
    <w:rsid w:val="00EA1C86"/>
    <w:rsid w:val="00EA2A88"/>
    <w:rsid w:val="00EA42F9"/>
    <w:rsid w:val="00EA597B"/>
    <w:rsid w:val="00EA7D08"/>
    <w:rsid w:val="00EB02AE"/>
    <w:rsid w:val="00EB0EF4"/>
    <w:rsid w:val="00EB2B60"/>
    <w:rsid w:val="00EB328E"/>
    <w:rsid w:val="00EB36CA"/>
    <w:rsid w:val="00EB4FDA"/>
    <w:rsid w:val="00EB5627"/>
    <w:rsid w:val="00EC05D5"/>
    <w:rsid w:val="00EC0A1C"/>
    <w:rsid w:val="00EC14A2"/>
    <w:rsid w:val="00EC2964"/>
    <w:rsid w:val="00EC3DB1"/>
    <w:rsid w:val="00EC4AFB"/>
    <w:rsid w:val="00EC5424"/>
    <w:rsid w:val="00EC5522"/>
    <w:rsid w:val="00EC6863"/>
    <w:rsid w:val="00ED1707"/>
    <w:rsid w:val="00ED1D88"/>
    <w:rsid w:val="00ED20DE"/>
    <w:rsid w:val="00ED24C6"/>
    <w:rsid w:val="00ED273B"/>
    <w:rsid w:val="00ED2DF6"/>
    <w:rsid w:val="00ED3B07"/>
    <w:rsid w:val="00ED3E79"/>
    <w:rsid w:val="00ED545A"/>
    <w:rsid w:val="00ED64E0"/>
    <w:rsid w:val="00ED694A"/>
    <w:rsid w:val="00ED6B6D"/>
    <w:rsid w:val="00ED7026"/>
    <w:rsid w:val="00ED73E3"/>
    <w:rsid w:val="00ED780E"/>
    <w:rsid w:val="00EE0CFD"/>
    <w:rsid w:val="00EE1432"/>
    <w:rsid w:val="00EE19B8"/>
    <w:rsid w:val="00EE348B"/>
    <w:rsid w:val="00EE3F7E"/>
    <w:rsid w:val="00EE5B4B"/>
    <w:rsid w:val="00EF014B"/>
    <w:rsid w:val="00EF1DBA"/>
    <w:rsid w:val="00EF4487"/>
    <w:rsid w:val="00EF4A3E"/>
    <w:rsid w:val="00EF6937"/>
    <w:rsid w:val="00EF6F9E"/>
    <w:rsid w:val="00F01BB4"/>
    <w:rsid w:val="00F01FCC"/>
    <w:rsid w:val="00F02175"/>
    <w:rsid w:val="00F02CE7"/>
    <w:rsid w:val="00F0318C"/>
    <w:rsid w:val="00F04D13"/>
    <w:rsid w:val="00F05993"/>
    <w:rsid w:val="00F05C18"/>
    <w:rsid w:val="00F060F0"/>
    <w:rsid w:val="00F07F1E"/>
    <w:rsid w:val="00F10867"/>
    <w:rsid w:val="00F12165"/>
    <w:rsid w:val="00F12607"/>
    <w:rsid w:val="00F12BB7"/>
    <w:rsid w:val="00F12C09"/>
    <w:rsid w:val="00F12C1B"/>
    <w:rsid w:val="00F1342A"/>
    <w:rsid w:val="00F134DD"/>
    <w:rsid w:val="00F136CD"/>
    <w:rsid w:val="00F13758"/>
    <w:rsid w:val="00F13B98"/>
    <w:rsid w:val="00F14E75"/>
    <w:rsid w:val="00F15593"/>
    <w:rsid w:val="00F15F47"/>
    <w:rsid w:val="00F201A4"/>
    <w:rsid w:val="00F21859"/>
    <w:rsid w:val="00F21A66"/>
    <w:rsid w:val="00F221EA"/>
    <w:rsid w:val="00F23228"/>
    <w:rsid w:val="00F234F3"/>
    <w:rsid w:val="00F23983"/>
    <w:rsid w:val="00F24B43"/>
    <w:rsid w:val="00F26C4B"/>
    <w:rsid w:val="00F26D3A"/>
    <w:rsid w:val="00F27AA4"/>
    <w:rsid w:val="00F27AF0"/>
    <w:rsid w:val="00F27DA1"/>
    <w:rsid w:val="00F30195"/>
    <w:rsid w:val="00F302E6"/>
    <w:rsid w:val="00F304C5"/>
    <w:rsid w:val="00F31FF5"/>
    <w:rsid w:val="00F32470"/>
    <w:rsid w:val="00F3249F"/>
    <w:rsid w:val="00F3279E"/>
    <w:rsid w:val="00F345A0"/>
    <w:rsid w:val="00F3568D"/>
    <w:rsid w:val="00F367F2"/>
    <w:rsid w:val="00F3726D"/>
    <w:rsid w:val="00F402C9"/>
    <w:rsid w:val="00F408E8"/>
    <w:rsid w:val="00F418D9"/>
    <w:rsid w:val="00F41E13"/>
    <w:rsid w:val="00F41EDE"/>
    <w:rsid w:val="00F422DC"/>
    <w:rsid w:val="00F428B6"/>
    <w:rsid w:val="00F44DB3"/>
    <w:rsid w:val="00F45A47"/>
    <w:rsid w:val="00F45C58"/>
    <w:rsid w:val="00F4618A"/>
    <w:rsid w:val="00F46609"/>
    <w:rsid w:val="00F472F1"/>
    <w:rsid w:val="00F47777"/>
    <w:rsid w:val="00F47E9E"/>
    <w:rsid w:val="00F516EA"/>
    <w:rsid w:val="00F52700"/>
    <w:rsid w:val="00F53F6A"/>
    <w:rsid w:val="00F54435"/>
    <w:rsid w:val="00F54E59"/>
    <w:rsid w:val="00F55BDB"/>
    <w:rsid w:val="00F60AC9"/>
    <w:rsid w:val="00F6118A"/>
    <w:rsid w:val="00F617BD"/>
    <w:rsid w:val="00F620D3"/>
    <w:rsid w:val="00F62D3E"/>
    <w:rsid w:val="00F62F0E"/>
    <w:rsid w:val="00F63049"/>
    <w:rsid w:val="00F63133"/>
    <w:rsid w:val="00F636C3"/>
    <w:rsid w:val="00F677BA"/>
    <w:rsid w:val="00F736D5"/>
    <w:rsid w:val="00F74419"/>
    <w:rsid w:val="00F74ABF"/>
    <w:rsid w:val="00F76832"/>
    <w:rsid w:val="00F77B28"/>
    <w:rsid w:val="00F80CEC"/>
    <w:rsid w:val="00F80E48"/>
    <w:rsid w:val="00F81769"/>
    <w:rsid w:val="00F83B22"/>
    <w:rsid w:val="00F85833"/>
    <w:rsid w:val="00F858A8"/>
    <w:rsid w:val="00F870C9"/>
    <w:rsid w:val="00F87ADC"/>
    <w:rsid w:val="00F904C9"/>
    <w:rsid w:val="00F90C32"/>
    <w:rsid w:val="00F955D0"/>
    <w:rsid w:val="00F95CEF"/>
    <w:rsid w:val="00F970FB"/>
    <w:rsid w:val="00F976A4"/>
    <w:rsid w:val="00F97814"/>
    <w:rsid w:val="00F97E8D"/>
    <w:rsid w:val="00F97F08"/>
    <w:rsid w:val="00FA0200"/>
    <w:rsid w:val="00FA05BA"/>
    <w:rsid w:val="00FA0B5D"/>
    <w:rsid w:val="00FA0D95"/>
    <w:rsid w:val="00FA311C"/>
    <w:rsid w:val="00FA33C7"/>
    <w:rsid w:val="00FA5C67"/>
    <w:rsid w:val="00FA5DEA"/>
    <w:rsid w:val="00FA690F"/>
    <w:rsid w:val="00FB15B7"/>
    <w:rsid w:val="00FB4204"/>
    <w:rsid w:val="00FB4412"/>
    <w:rsid w:val="00FB67FB"/>
    <w:rsid w:val="00FB7507"/>
    <w:rsid w:val="00FC03B7"/>
    <w:rsid w:val="00FC03E2"/>
    <w:rsid w:val="00FC0421"/>
    <w:rsid w:val="00FC0C17"/>
    <w:rsid w:val="00FC1013"/>
    <w:rsid w:val="00FC2165"/>
    <w:rsid w:val="00FC36BD"/>
    <w:rsid w:val="00FC3BCF"/>
    <w:rsid w:val="00FC4E65"/>
    <w:rsid w:val="00FC52D1"/>
    <w:rsid w:val="00FC6AD6"/>
    <w:rsid w:val="00FC78DA"/>
    <w:rsid w:val="00FC7C44"/>
    <w:rsid w:val="00FD0161"/>
    <w:rsid w:val="00FD161E"/>
    <w:rsid w:val="00FD1674"/>
    <w:rsid w:val="00FD1D98"/>
    <w:rsid w:val="00FD22A4"/>
    <w:rsid w:val="00FD2DF6"/>
    <w:rsid w:val="00FD2F50"/>
    <w:rsid w:val="00FD4499"/>
    <w:rsid w:val="00FD64C6"/>
    <w:rsid w:val="00FD6F76"/>
    <w:rsid w:val="00FE0823"/>
    <w:rsid w:val="00FE3AF7"/>
    <w:rsid w:val="00FE4310"/>
    <w:rsid w:val="00FE445A"/>
    <w:rsid w:val="00FE5209"/>
    <w:rsid w:val="00FE6770"/>
    <w:rsid w:val="00FE7442"/>
    <w:rsid w:val="00FE75AA"/>
    <w:rsid w:val="00FE7873"/>
    <w:rsid w:val="00FF0377"/>
    <w:rsid w:val="00FF1DA7"/>
    <w:rsid w:val="00FF21AE"/>
    <w:rsid w:val="00FF2314"/>
    <w:rsid w:val="00FF2E35"/>
    <w:rsid w:val="00FF39C1"/>
    <w:rsid w:val="00FF3DFA"/>
    <w:rsid w:val="00FF4A8D"/>
    <w:rsid w:val="00FF5294"/>
    <w:rsid w:val="00FF53BB"/>
    <w:rsid w:val="00FF67B3"/>
    <w:rsid w:val="00FF6BBA"/>
    <w:rsid w:val="00FF6C4A"/>
    <w:rsid w:val="00FF74D4"/>
    <w:rsid w:val="028441E5"/>
    <w:rsid w:val="0329F050"/>
    <w:rsid w:val="04BF6789"/>
    <w:rsid w:val="091B530A"/>
    <w:rsid w:val="09742AB1"/>
    <w:rsid w:val="0F3B231D"/>
    <w:rsid w:val="0F98BB38"/>
    <w:rsid w:val="15E0ADB5"/>
    <w:rsid w:val="18BC3DAD"/>
    <w:rsid w:val="1F689A2A"/>
    <w:rsid w:val="2013991D"/>
    <w:rsid w:val="216566FA"/>
    <w:rsid w:val="23082347"/>
    <w:rsid w:val="24E0CD6E"/>
    <w:rsid w:val="29D2C3C3"/>
    <w:rsid w:val="29DFB23B"/>
    <w:rsid w:val="2B9C6F31"/>
    <w:rsid w:val="309616FB"/>
    <w:rsid w:val="3193F912"/>
    <w:rsid w:val="32B56DE2"/>
    <w:rsid w:val="32CDE2CE"/>
    <w:rsid w:val="33D7D8C6"/>
    <w:rsid w:val="346DFDBA"/>
    <w:rsid w:val="355DC676"/>
    <w:rsid w:val="36481207"/>
    <w:rsid w:val="3BD06B45"/>
    <w:rsid w:val="3D6592AF"/>
    <w:rsid w:val="40965FAB"/>
    <w:rsid w:val="442DE526"/>
    <w:rsid w:val="44933912"/>
    <w:rsid w:val="45C9B587"/>
    <w:rsid w:val="4B975F81"/>
    <w:rsid w:val="515169B5"/>
    <w:rsid w:val="52D3A27A"/>
    <w:rsid w:val="5B8EAF53"/>
    <w:rsid w:val="5DE20710"/>
    <w:rsid w:val="611A128D"/>
    <w:rsid w:val="638EB9D6"/>
    <w:rsid w:val="67FED824"/>
    <w:rsid w:val="68E05C80"/>
    <w:rsid w:val="6BF75073"/>
    <w:rsid w:val="6F55793C"/>
    <w:rsid w:val="6FD6A2A5"/>
    <w:rsid w:val="718C9315"/>
    <w:rsid w:val="761784C5"/>
    <w:rsid w:val="7993BB3C"/>
    <w:rsid w:val="7AFCB6BA"/>
    <w:rsid w:val="7BBA1633"/>
    <w:rsid w:val="7BC98DAD"/>
    <w:rsid w:val="7D3DB516"/>
    <w:rsid w:val="7D458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A37B0"/>
  <w15:chartTrackingRefBased/>
  <w15:docId w15:val="{587DE3C9-58C3-4370-AD0C-F5B2718C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4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2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D24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D24D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4D66"/>
  </w:style>
  <w:style w:type="paragraph" w:styleId="Stopka">
    <w:name w:val="footer"/>
    <w:basedOn w:val="Normalny"/>
    <w:link w:val="StopkaZnak"/>
    <w:uiPriority w:val="99"/>
    <w:unhideWhenUsed/>
    <w:rsid w:val="00D24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D66"/>
  </w:style>
  <w:style w:type="paragraph" w:styleId="NormalnyWeb">
    <w:name w:val="Normal (Web)"/>
    <w:basedOn w:val="Normalny"/>
    <w:uiPriority w:val="99"/>
    <w:unhideWhenUsed/>
    <w:rsid w:val="00D24D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24D66"/>
    <w:rPr>
      <w:b/>
      <w:bCs/>
    </w:rPr>
  </w:style>
  <w:style w:type="paragraph" w:styleId="Akapitzlist">
    <w:name w:val="List Paragraph"/>
    <w:aliases w:val="Liste à puces retrait droite,Kolorowa lista — akcent 11,EPL lista punktowana z wyrózneniem,A_wyliczenie,K-P_odwolanie,Akapit z listą5,maz_wyliczenie,opis dzialania,1st level - Bullet List Paragraph,Lettre d'introduction,Normal bullet 2"/>
    <w:basedOn w:val="Normalny"/>
    <w:link w:val="AkapitzlistZnak"/>
    <w:uiPriority w:val="34"/>
    <w:qFormat/>
    <w:rsid w:val="00D24D66"/>
    <w:pPr>
      <w:ind w:left="720"/>
      <w:contextualSpacing/>
    </w:pPr>
  </w:style>
  <w:style w:type="character" w:styleId="Hipercze">
    <w:name w:val="Hyperlink"/>
    <w:basedOn w:val="Domylnaczcionkaakapitu"/>
    <w:uiPriority w:val="99"/>
    <w:unhideWhenUsed/>
    <w:rsid w:val="00DC2CF7"/>
    <w:rPr>
      <w:color w:val="0563C1" w:themeColor="hyperlink"/>
      <w:u w:val="single"/>
    </w:rPr>
  </w:style>
  <w:style w:type="character" w:styleId="Nierozpoznanawzmianka">
    <w:name w:val="Unresolved Mention"/>
    <w:basedOn w:val="Domylnaczcionkaakapitu"/>
    <w:uiPriority w:val="99"/>
    <w:semiHidden/>
    <w:unhideWhenUsed/>
    <w:rsid w:val="00DC2CF7"/>
    <w:rPr>
      <w:color w:val="605E5C"/>
      <w:shd w:val="clear" w:color="auto" w:fill="E1DFDD"/>
    </w:rPr>
  </w:style>
  <w:style w:type="character" w:styleId="Odwoaniedokomentarza">
    <w:name w:val="annotation reference"/>
    <w:basedOn w:val="Domylnaczcionkaakapitu"/>
    <w:uiPriority w:val="99"/>
    <w:semiHidden/>
    <w:unhideWhenUsed/>
    <w:rsid w:val="00603A37"/>
    <w:rPr>
      <w:sz w:val="16"/>
      <w:szCs w:val="16"/>
    </w:rPr>
  </w:style>
  <w:style w:type="paragraph" w:styleId="Tekstkomentarza">
    <w:name w:val="annotation text"/>
    <w:basedOn w:val="Normalny"/>
    <w:link w:val="TekstkomentarzaZnak"/>
    <w:uiPriority w:val="99"/>
    <w:unhideWhenUsed/>
    <w:rsid w:val="00603A37"/>
    <w:pPr>
      <w:spacing w:line="240" w:lineRule="auto"/>
    </w:pPr>
    <w:rPr>
      <w:sz w:val="20"/>
      <w:szCs w:val="20"/>
    </w:rPr>
  </w:style>
  <w:style w:type="character" w:customStyle="1" w:styleId="TekstkomentarzaZnak">
    <w:name w:val="Tekst komentarza Znak"/>
    <w:basedOn w:val="Domylnaczcionkaakapitu"/>
    <w:link w:val="Tekstkomentarza"/>
    <w:uiPriority w:val="99"/>
    <w:rsid w:val="00603A37"/>
    <w:rPr>
      <w:sz w:val="20"/>
      <w:szCs w:val="20"/>
    </w:rPr>
  </w:style>
  <w:style w:type="paragraph" w:styleId="Tematkomentarza">
    <w:name w:val="annotation subject"/>
    <w:basedOn w:val="Tekstkomentarza"/>
    <w:next w:val="Tekstkomentarza"/>
    <w:link w:val="TematkomentarzaZnak"/>
    <w:uiPriority w:val="99"/>
    <w:semiHidden/>
    <w:unhideWhenUsed/>
    <w:rsid w:val="00603A37"/>
    <w:rPr>
      <w:b/>
      <w:bCs/>
    </w:rPr>
  </w:style>
  <w:style w:type="character" w:customStyle="1" w:styleId="TematkomentarzaZnak">
    <w:name w:val="Temat komentarza Znak"/>
    <w:basedOn w:val="TekstkomentarzaZnak"/>
    <w:link w:val="Tematkomentarza"/>
    <w:uiPriority w:val="99"/>
    <w:semiHidden/>
    <w:rsid w:val="00603A37"/>
    <w:rPr>
      <w:b/>
      <w:bCs/>
      <w:sz w:val="20"/>
      <w:szCs w:val="20"/>
    </w:rPr>
  </w:style>
  <w:style w:type="character" w:customStyle="1" w:styleId="AkapitzlistZnak">
    <w:name w:val="Akapit z listą Znak"/>
    <w:aliases w:val="Liste à puces retrait droite Znak,Kolorowa lista — akcent 11 Znak,EPL lista punktowana z wyrózneniem Znak,A_wyliczenie Znak,K-P_odwolanie Znak,Akapit z listą5 Znak,maz_wyliczenie Znak,opis dzialania Znak,Lettre d'introduction Znak"/>
    <w:basedOn w:val="Domylnaczcionkaakapitu"/>
    <w:link w:val="Akapitzlist"/>
    <w:uiPriority w:val="34"/>
    <w:qFormat/>
    <w:locked/>
    <w:rsid w:val="00E352E9"/>
  </w:style>
  <w:style w:type="paragraph" w:styleId="Poprawka">
    <w:name w:val="Revision"/>
    <w:hidden/>
    <w:uiPriority w:val="99"/>
    <w:semiHidden/>
    <w:rsid w:val="00961EE8"/>
    <w:pPr>
      <w:spacing w:after="0" w:line="240" w:lineRule="auto"/>
    </w:pPr>
  </w:style>
  <w:style w:type="character" w:styleId="Tekstzastpczy">
    <w:name w:val="Placeholder Text"/>
    <w:basedOn w:val="Domylnaczcionkaakapitu"/>
    <w:uiPriority w:val="99"/>
    <w:semiHidden/>
    <w:rsid w:val="00D937A6"/>
    <w:rPr>
      <w:color w:val="808080"/>
    </w:rPr>
  </w:style>
  <w:style w:type="paragraph" w:customStyle="1" w:styleId="text">
    <w:name w:val="text"/>
    <w:basedOn w:val="Normalny"/>
    <w:rsid w:val="00A7194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D47F32"/>
    <w:pPr>
      <w:spacing w:after="0" w:line="240" w:lineRule="auto"/>
    </w:pPr>
    <w:rPr>
      <w:rFonts w:eastAsiaTheme="minorEastAsia"/>
      <w:lang w:eastAsia="pl-PL"/>
    </w:rPr>
    <w:tblPr>
      <w:tblCellMar>
        <w:top w:w="0" w:type="dxa"/>
        <w:left w:w="0" w:type="dxa"/>
        <w:bottom w:w="0" w:type="dxa"/>
        <w:right w:w="0" w:type="dxa"/>
      </w:tblCellMar>
    </w:tblPr>
  </w:style>
  <w:style w:type="table" w:styleId="Tabelasiatki1jasnaakcent1">
    <w:name w:val="Grid Table 1 Light Accent 1"/>
    <w:basedOn w:val="Standardowy"/>
    <w:uiPriority w:val="46"/>
    <w:rsid w:val="00D47F3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1">
    <w:name w:val="Grid Table 4 Accent 1"/>
    <w:basedOn w:val="Standardowy"/>
    <w:uiPriority w:val="49"/>
    <w:rsid w:val="002C3037"/>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5">
    <w:name w:val="Grid Table 4 Accent 5"/>
    <w:basedOn w:val="Standardowy"/>
    <w:uiPriority w:val="49"/>
    <w:rsid w:val="00EE14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3">
    <w:name w:val="Grid Table 4 Accent 3"/>
    <w:basedOn w:val="Standardowy"/>
    <w:uiPriority w:val="49"/>
    <w:rsid w:val="00EE14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069">
      <w:bodyDiv w:val="1"/>
      <w:marLeft w:val="0"/>
      <w:marRight w:val="0"/>
      <w:marTop w:val="0"/>
      <w:marBottom w:val="0"/>
      <w:divBdr>
        <w:top w:val="none" w:sz="0" w:space="0" w:color="auto"/>
        <w:left w:val="none" w:sz="0" w:space="0" w:color="auto"/>
        <w:bottom w:val="none" w:sz="0" w:space="0" w:color="auto"/>
        <w:right w:val="none" w:sz="0" w:space="0" w:color="auto"/>
      </w:divBdr>
    </w:div>
    <w:div w:id="135147717">
      <w:bodyDiv w:val="1"/>
      <w:marLeft w:val="0"/>
      <w:marRight w:val="0"/>
      <w:marTop w:val="0"/>
      <w:marBottom w:val="0"/>
      <w:divBdr>
        <w:top w:val="none" w:sz="0" w:space="0" w:color="auto"/>
        <w:left w:val="none" w:sz="0" w:space="0" w:color="auto"/>
        <w:bottom w:val="none" w:sz="0" w:space="0" w:color="auto"/>
        <w:right w:val="none" w:sz="0" w:space="0" w:color="auto"/>
      </w:divBdr>
    </w:div>
    <w:div w:id="253513793">
      <w:bodyDiv w:val="1"/>
      <w:marLeft w:val="0"/>
      <w:marRight w:val="0"/>
      <w:marTop w:val="0"/>
      <w:marBottom w:val="0"/>
      <w:divBdr>
        <w:top w:val="none" w:sz="0" w:space="0" w:color="auto"/>
        <w:left w:val="none" w:sz="0" w:space="0" w:color="auto"/>
        <w:bottom w:val="none" w:sz="0" w:space="0" w:color="auto"/>
        <w:right w:val="none" w:sz="0" w:space="0" w:color="auto"/>
      </w:divBdr>
    </w:div>
    <w:div w:id="329413733">
      <w:bodyDiv w:val="1"/>
      <w:marLeft w:val="0"/>
      <w:marRight w:val="0"/>
      <w:marTop w:val="0"/>
      <w:marBottom w:val="0"/>
      <w:divBdr>
        <w:top w:val="none" w:sz="0" w:space="0" w:color="auto"/>
        <w:left w:val="none" w:sz="0" w:space="0" w:color="auto"/>
        <w:bottom w:val="none" w:sz="0" w:space="0" w:color="auto"/>
        <w:right w:val="none" w:sz="0" w:space="0" w:color="auto"/>
      </w:divBdr>
    </w:div>
    <w:div w:id="448664477">
      <w:bodyDiv w:val="1"/>
      <w:marLeft w:val="0"/>
      <w:marRight w:val="0"/>
      <w:marTop w:val="0"/>
      <w:marBottom w:val="0"/>
      <w:divBdr>
        <w:top w:val="none" w:sz="0" w:space="0" w:color="auto"/>
        <w:left w:val="none" w:sz="0" w:space="0" w:color="auto"/>
        <w:bottom w:val="none" w:sz="0" w:space="0" w:color="auto"/>
        <w:right w:val="none" w:sz="0" w:space="0" w:color="auto"/>
      </w:divBdr>
    </w:div>
    <w:div w:id="488331641">
      <w:bodyDiv w:val="1"/>
      <w:marLeft w:val="0"/>
      <w:marRight w:val="0"/>
      <w:marTop w:val="0"/>
      <w:marBottom w:val="0"/>
      <w:divBdr>
        <w:top w:val="none" w:sz="0" w:space="0" w:color="auto"/>
        <w:left w:val="none" w:sz="0" w:space="0" w:color="auto"/>
        <w:bottom w:val="none" w:sz="0" w:space="0" w:color="auto"/>
        <w:right w:val="none" w:sz="0" w:space="0" w:color="auto"/>
      </w:divBdr>
    </w:div>
    <w:div w:id="647904506">
      <w:bodyDiv w:val="1"/>
      <w:marLeft w:val="0"/>
      <w:marRight w:val="0"/>
      <w:marTop w:val="0"/>
      <w:marBottom w:val="0"/>
      <w:divBdr>
        <w:top w:val="none" w:sz="0" w:space="0" w:color="auto"/>
        <w:left w:val="none" w:sz="0" w:space="0" w:color="auto"/>
        <w:bottom w:val="none" w:sz="0" w:space="0" w:color="auto"/>
        <w:right w:val="none" w:sz="0" w:space="0" w:color="auto"/>
      </w:divBdr>
    </w:div>
    <w:div w:id="666134722">
      <w:bodyDiv w:val="1"/>
      <w:marLeft w:val="0"/>
      <w:marRight w:val="0"/>
      <w:marTop w:val="0"/>
      <w:marBottom w:val="0"/>
      <w:divBdr>
        <w:top w:val="none" w:sz="0" w:space="0" w:color="auto"/>
        <w:left w:val="none" w:sz="0" w:space="0" w:color="auto"/>
        <w:bottom w:val="none" w:sz="0" w:space="0" w:color="auto"/>
        <w:right w:val="none" w:sz="0" w:space="0" w:color="auto"/>
      </w:divBdr>
    </w:div>
    <w:div w:id="674041675">
      <w:bodyDiv w:val="1"/>
      <w:marLeft w:val="0"/>
      <w:marRight w:val="0"/>
      <w:marTop w:val="0"/>
      <w:marBottom w:val="0"/>
      <w:divBdr>
        <w:top w:val="none" w:sz="0" w:space="0" w:color="auto"/>
        <w:left w:val="none" w:sz="0" w:space="0" w:color="auto"/>
        <w:bottom w:val="none" w:sz="0" w:space="0" w:color="auto"/>
        <w:right w:val="none" w:sz="0" w:space="0" w:color="auto"/>
      </w:divBdr>
    </w:div>
    <w:div w:id="1009530315">
      <w:bodyDiv w:val="1"/>
      <w:marLeft w:val="0"/>
      <w:marRight w:val="0"/>
      <w:marTop w:val="0"/>
      <w:marBottom w:val="0"/>
      <w:divBdr>
        <w:top w:val="none" w:sz="0" w:space="0" w:color="auto"/>
        <w:left w:val="none" w:sz="0" w:space="0" w:color="auto"/>
        <w:bottom w:val="none" w:sz="0" w:space="0" w:color="auto"/>
        <w:right w:val="none" w:sz="0" w:space="0" w:color="auto"/>
      </w:divBdr>
    </w:div>
    <w:div w:id="1145319327">
      <w:bodyDiv w:val="1"/>
      <w:marLeft w:val="0"/>
      <w:marRight w:val="0"/>
      <w:marTop w:val="0"/>
      <w:marBottom w:val="0"/>
      <w:divBdr>
        <w:top w:val="none" w:sz="0" w:space="0" w:color="auto"/>
        <w:left w:val="none" w:sz="0" w:space="0" w:color="auto"/>
        <w:bottom w:val="none" w:sz="0" w:space="0" w:color="auto"/>
        <w:right w:val="none" w:sz="0" w:space="0" w:color="auto"/>
      </w:divBdr>
    </w:div>
    <w:div w:id="1179077749">
      <w:bodyDiv w:val="1"/>
      <w:marLeft w:val="0"/>
      <w:marRight w:val="0"/>
      <w:marTop w:val="0"/>
      <w:marBottom w:val="0"/>
      <w:divBdr>
        <w:top w:val="none" w:sz="0" w:space="0" w:color="auto"/>
        <w:left w:val="none" w:sz="0" w:space="0" w:color="auto"/>
        <w:bottom w:val="none" w:sz="0" w:space="0" w:color="auto"/>
        <w:right w:val="none" w:sz="0" w:space="0" w:color="auto"/>
      </w:divBdr>
    </w:div>
    <w:div w:id="1349602998">
      <w:bodyDiv w:val="1"/>
      <w:marLeft w:val="0"/>
      <w:marRight w:val="0"/>
      <w:marTop w:val="0"/>
      <w:marBottom w:val="0"/>
      <w:divBdr>
        <w:top w:val="none" w:sz="0" w:space="0" w:color="auto"/>
        <w:left w:val="none" w:sz="0" w:space="0" w:color="auto"/>
        <w:bottom w:val="none" w:sz="0" w:space="0" w:color="auto"/>
        <w:right w:val="none" w:sz="0" w:space="0" w:color="auto"/>
      </w:divBdr>
    </w:div>
    <w:div w:id="1586069027">
      <w:bodyDiv w:val="1"/>
      <w:marLeft w:val="0"/>
      <w:marRight w:val="0"/>
      <w:marTop w:val="0"/>
      <w:marBottom w:val="0"/>
      <w:divBdr>
        <w:top w:val="none" w:sz="0" w:space="0" w:color="auto"/>
        <w:left w:val="none" w:sz="0" w:space="0" w:color="auto"/>
        <w:bottom w:val="none" w:sz="0" w:space="0" w:color="auto"/>
        <w:right w:val="none" w:sz="0" w:space="0" w:color="auto"/>
      </w:divBdr>
    </w:div>
    <w:div w:id="1885675875">
      <w:bodyDiv w:val="1"/>
      <w:marLeft w:val="0"/>
      <w:marRight w:val="0"/>
      <w:marTop w:val="0"/>
      <w:marBottom w:val="0"/>
      <w:divBdr>
        <w:top w:val="none" w:sz="0" w:space="0" w:color="auto"/>
        <w:left w:val="none" w:sz="0" w:space="0" w:color="auto"/>
        <w:bottom w:val="none" w:sz="0" w:space="0" w:color="auto"/>
        <w:right w:val="none" w:sz="0" w:space="0" w:color="auto"/>
      </w:divBdr>
    </w:div>
    <w:div w:id="1936861943">
      <w:bodyDiv w:val="1"/>
      <w:marLeft w:val="0"/>
      <w:marRight w:val="0"/>
      <w:marTop w:val="0"/>
      <w:marBottom w:val="0"/>
      <w:divBdr>
        <w:top w:val="none" w:sz="0" w:space="0" w:color="auto"/>
        <w:left w:val="none" w:sz="0" w:space="0" w:color="auto"/>
        <w:bottom w:val="none" w:sz="0" w:space="0" w:color="auto"/>
        <w:right w:val="none" w:sz="0" w:space="0" w:color="auto"/>
      </w:divBdr>
    </w:div>
    <w:div w:id="2011518208">
      <w:bodyDiv w:val="1"/>
      <w:marLeft w:val="0"/>
      <w:marRight w:val="0"/>
      <w:marTop w:val="0"/>
      <w:marBottom w:val="0"/>
      <w:divBdr>
        <w:top w:val="none" w:sz="0" w:space="0" w:color="auto"/>
        <w:left w:val="none" w:sz="0" w:space="0" w:color="auto"/>
        <w:bottom w:val="none" w:sz="0" w:space="0" w:color="auto"/>
        <w:right w:val="none" w:sz="0" w:space="0" w:color="auto"/>
      </w:divBdr>
    </w:div>
    <w:div w:id="21025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0BD5D2EC7811419BD34D222F13BC0E" ma:contentTypeVersion="18" ma:contentTypeDescription="Utwórz nowy dokument." ma:contentTypeScope="" ma:versionID="0e95d7bea251e20683d537a0242a813c">
  <xsd:schema xmlns:xsd="http://www.w3.org/2001/XMLSchema" xmlns:xs="http://www.w3.org/2001/XMLSchema" xmlns:p="http://schemas.microsoft.com/office/2006/metadata/properties" xmlns:ns2="74493da7-9285-4d7f-a64b-5b5c09dd0e5b" xmlns:ns3="a3ec78a1-51ed-4352-b694-bf428dfd1163" targetNamespace="http://schemas.microsoft.com/office/2006/metadata/properties" ma:root="true" ma:fieldsID="d1d42418f78fb6c772f2065eac5e728d" ns2:_="" ns3:_="">
    <xsd:import namespace="74493da7-9285-4d7f-a64b-5b5c09dd0e5b"/>
    <xsd:import namespace="a3ec78a1-51ed-4352-b694-bf428dfd1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93da7-9285-4d7f-a64b-5b5c09dd0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45bb0c22-7168-4d86-8dc4-1a5f0d128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78a1-51ed-4352-b694-bf428dfd1163"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1c2e705-9d6a-425e-9d60-f10bc4d78b0e}" ma:internalName="TaxCatchAll" ma:showField="CatchAllData" ma:web="a3ec78a1-51ed-4352-b694-bf428dfd1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493da7-9285-4d7f-a64b-5b5c09dd0e5b">
      <Terms xmlns="http://schemas.microsoft.com/office/infopath/2007/PartnerControls"/>
    </lcf76f155ced4ddcb4097134ff3c332f>
    <TaxCatchAll xmlns="a3ec78a1-51ed-4352-b694-bf428dfd11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BE14F-DC05-49F1-880F-F0DCF6D8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93da7-9285-4d7f-a64b-5b5c09dd0e5b"/>
    <ds:schemaRef ds:uri="a3ec78a1-51ed-4352-b694-bf428dfd1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174B6-B40A-4912-B633-740F5749C352}">
  <ds:schemaRefs>
    <ds:schemaRef ds:uri="http://schemas.microsoft.com/office/2006/metadata/properties"/>
    <ds:schemaRef ds:uri="http://schemas.microsoft.com/office/infopath/2007/PartnerControls"/>
    <ds:schemaRef ds:uri="74493da7-9285-4d7f-a64b-5b5c09dd0e5b"/>
    <ds:schemaRef ds:uri="a3ec78a1-51ed-4352-b694-bf428dfd1163"/>
  </ds:schemaRefs>
</ds:datastoreItem>
</file>

<file path=customXml/itemProps3.xml><?xml version="1.0" encoding="utf-8"?>
<ds:datastoreItem xmlns:ds="http://schemas.openxmlformats.org/officeDocument/2006/customXml" ds:itemID="{FFFF10FF-DDAB-419A-B9BB-8C33DFA95C30}">
  <ds:schemaRefs>
    <ds:schemaRef ds:uri="http://schemas.openxmlformats.org/officeDocument/2006/bibliography"/>
  </ds:schemaRefs>
</ds:datastoreItem>
</file>

<file path=customXml/itemProps4.xml><?xml version="1.0" encoding="utf-8"?>
<ds:datastoreItem xmlns:ds="http://schemas.openxmlformats.org/officeDocument/2006/customXml" ds:itemID="{2C4BFFF3-D4FA-4863-A039-0A9030AA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3727</Words>
  <Characters>22367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Łukasz Wróblewski</cp:lastModifiedBy>
  <cp:revision>98</cp:revision>
  <cp:lastPrinted>2022-11-26T20:09:00Z</cp:lastPrinted>
  <dcterms:created xsi:type="dcterms:W3CDTF">2025-06-10T12:53:00Z</dcterms:created>
  <dcterms:modified xsi:type="dcterms:W3CDTF">2025-06-30T10:18:00Z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0x010100920BD5D2EC7811419BD34D222F13BC0E</vt:lpwstr>
  </property>
</Properties>
</file>